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17" w:rsidRPr="00523BA1" w:rsidRDefault="00471417">
      <w:pPr>
        <w:spacing w:line="240" w:lineRule="atLeast"/>
        <w:jc w:val="center"/>
        <w:rPr>
          <w:rFonts w:ascii="Arial" w:hAnsi="Arial" w:cs="Arial"/>
          <w:b/>
          <w:spacing w:val="20"/>
        </w:rPr>
      </w:pPr>
      <w:bookmarkStart w:id="0" w:name="_GoBack"/>
      <w:bookmarkEnd w:id="0"/>
      <w:r w:rsidRPr="00523BA1">
        <w:rPr>
          <w:rFonts w:ascii="Arial" w:hAnsi="Arial" w:cs="Arial"/>
          <w:b/>
        </w:rPr>
        <w:t>H-10</w:t>
      </w:r>
      <w:r w:rsidRPr="00523BA1">
        <w:rPr>
          <w:rFonts w:ascii="Arial" w:hAnsi="Arial" w:cs="Arial"/>
        </w:rPr>
        <w:t xml:space="preserve"> </w:t>
      </w:r>
      <w:r w:rsidRPr="00523BA1">
        <w:rPr>
          <w:rFonts w:ascii="Arial" w:hAnsi="Arial" w:cs="Arial"/>
          <w:b/>
          <w:bCs/>
          <w:spacing w:val="20"/>
        </w:rPr>
        <w:t>D</w:t>
      </w:r>
      <w:r w:rsidRPr="00523BA1">
        <w:rPr>
          <w:rFonts w:ascii="Arial" w:hAnsi="Arial" w:cs="Arial"/>
          <w:b/>
          <w:spacing w:val="20"/>
        </w:rPr>
        <w:t>ISCIPLINÁRNÍ ŘÁD ČESKÉ LÉKÁRNICKÉ KOMORY</w:t>
      </w:r>
    </w:p>
    <w:p w:rsidR="00471417" w:rsidRPr="00523BA1" w:rsidRDefault="00471417">
      <w:pPr>
        <w:spacing w:line="240" w:lineRule="atLeast"/>
        <w:jc w:val="both"/>
        <w:rPr>
          <w:rFonts w:ascii="Arial" w:hAnsi="Arial"/>
        </w:rPr>
      </w:pPr>
    </w:p>
    <w:p w:rsidR="00471417" w:rsidRPr="00523BA1" w:rsidRDefault="00471417">
      <w:pPr>
        <w:spacing w:line="240" w:lineRule="atLeast"/>
        <w:jc w:val="center"/>
        <w:rPr>
          <w:rFonts w:ascii="Arial" w:hAnsi="Arial"/>
          <w:b/>
          <w:i/>
          <w:iCs/>
        </w:rPr>
      </w:pPr>
      <w:r w:rsidRPr="00523BA1">
        <w:rPr>
          <w:rFonts w:ascii="Arial" w:hAnsi="Arial"/>
          <w:b/>
          <w:i/>
          <w:iCs/>
        </w:rPr>
        <w:t>§ 1</w:t>
      </w:r>
    </w:p>
    <w:p w:rsidR="00471417" w:rsidRPr="00523BA1" w:rsidRDefault="00471417">
      <w:pPr>
        <w:pStyle w:val="Nadpis1"/>
        <w:rPr>
          <w:i/>
          <w:iCs/>
          <w:sz w:val="24"/>
          <w:szCs w:val="24"/>
          <w:u w:val="single"/>
        </w:rPr>
      </w:pPr>
      <w:r w:rsidRPr="00523BA1">
        <w:rPr>
          <w:i/>
          <w:iCs/>
          <w:sz w:val="24"/>
          <w:szCs w:val="24"/>
          <w:u w:val="single"/>
        </w:rPr>
        <w:t>Východiska a působnost</w:t>
      </w:r>
    </w:p>
    <w:p w:rsidR="00471417" w:rsidRPr="00523BA1" w:rsidRDefault="00471417">
      <w:pPr>
        <w:numPr>
          <w:ilvl w:val="0"/>
          <w:numId w:val="1"/>
        </w:numPr>
        <w:spacing w:before="240" w:line="240" w:lineRule="atLeast"/>
        <w:jc w:val="both"/>
        <w:rPr>
          <w:rFonts w:ascii="Arial" w:hAnsi="Arial"/>
        </w:rPr>
      </w:pPr>
      <w:r w:rsidRPr="00523BA1">
        <w:rPr>
          <w:rFonts w:ascii="Arial" w:hAnsi="Arial"/>
        </w:rPr>
        <w:t>Disciplinární řád České lékárnické komory (dále jen tento řád) vychází z příslušných ustanovení zákona ČNR č. 220/1991 Sb., Organizačního řádu České lékárnické komory a dalších stavovských předpisů České lékárnické komory.</w:t>
      </w:r>
    </w:p>
    <w:p w:rsidR="00471417" w:rsidRPr="00523BA1" w:rsidRDefault="00471417">
      <w:pPr>
        <w:numPr>
          <w:ilvl w:val="0"/>
          <w:numId w:val="1"/>
        </w:numPr>
        <w:spacing w:before="120" w:line="240" w:lineRule="atLeast"/>
        <w:jc w:val="both"/>
        <w:rPr>
          <w:rFonts w:ascii="Arial" w:hAnsi="Arial"/>
        </w:rPr>
      </w:pPr>
      <w:r w:rsidRPr="00523BA1">
        <w:rPr>
          <w:rFonts w:ascii="Arial" w:hAnsi="Arial"/>
        </w:rPr>
        <w:t>Veškerá porušení povinností člena České lékárnické komory (dále jen komora), stanovených zákonem č. 220/1991 Sb., právními předpisy upravujícími podmínky pro výkon lékárnického povolání a příslušnými předpisy komory, včetně chování poškozujícího dobrou pověst a vážnost lékárnického stavu, jsou považována za disciplinární delikty, pro které se vede disciplinární řízení podle tohoto řádu.</w:t>
      </w:r>
    </w:p>
    <w:p w:rsidR="00471417" w:rsidRPr="00523BA1" w:rsidRDefault="00471417">
      <w:pPr>
        <w:numPr>
          <w:ilvl w:val="0"/>
          <w:numId w:val="1"/>
        </w:numPr>
        <w:spacing w:before="120" w:line="240" w:lineRule="atLeast"/>
        <w:jc w:val="both"/>
        <w:rPr>
          <w:rFonts w:ascii="Arial" w:hAnsi="Arial"/>
        </w:rPr>
      </w:pPr>
      <w:r w:rsidRPr="00523BA1">
        <w:rPr>
          <w:rFonts w:ascii="Arial" w:hAnsi="Arial"/>
        </w:rPr>
        <w:t>Tento řád upravuje postup disciplinárních orgánů komory, práva a povinnosti účastníků disciplinárního řízení a úkony, které s disciplinárním řízením bezprostředně souvisejí tak, aby byl spolehlivě zjištěn skutkový stav věcí a bylo zajištěno:</w:t>
      </w:r>
    </w:p>
    <w:p w:rsidR="00471417" w:rsidRPr="00523BA1" w:rsidRDefault="00471417" w:rsidP="000B6EE7">
      <w:pPr>
        <w:numPr>
          <w:ilvl w:val="0"/>
          <w:numId w:val="2"/>
        </w:numPr>
        <w:tabs>
          <w:tab w:val="clear" w:pos="1776"/>
          <w:tab w:val="num" w:pos="720"/>
        </w:tabs>
        <w:spacing w:before="120" w:line="240" w:lineRule="atLeast"/>
        <w:ind w:left="714" w:hanging="357"/>
        <w:jc w:val="both"/>
        <w:rPr>
          <w:rFonts w:ascii="Arial" w:hAnsi="Arial"/>
        </w:rPr>
      </w:pPr>
      <w:r w:rsidRPr="00523BA1">
        <w:rPr>
          <w:rFonts w:ascii="Arial" w:hAnsi="Arial"/>
        </w:rPr>
        <w:t>spravedlivé rozhodnutí o disciplinárním deliktu, pokud se prokáže, že k němu došlo, a o disciplinárním opatření,</w:t>
      </w:r>
    </w:p>
    <w:p w:rsidR="00471417" w:rsidRPr="00523BA1" w:rsidRDefault="00471417" w:rsidP="000B6EE7">
      <w:pPr>
        <w:numPr>
          <w:ilvl w:val="0"/>
          <w:numId w:val="2"/>
        </w:numPr>
        <w:tabs>
          <w:tab w:val="clear" w:pos="1776"/>
          <w:tab w:val="num" w:pos="720"/>
        </w:tabs>
        <w:spacing w:before="120" w:line="240" w:lineRule="atLeast"/>
        <w:ind w:left="714" w:hanging="357"/>
        <w:jc w:val="both"/>
        <w:rPr>
          <w:rFonts w:ascii="Arial" w:hAnsi="Arial"/>
        </w:rPr>
      </w:pPr>
      <w:r w:rsidRPr="00523BA1">
        <w:rPr>
          <w:rFonts w:ascii="Arial" w:hAnsi="Arial"/>
        </w:rPr>
        <w:t>ochrana disciplinárně obviněného lékárníka, pokud se prokáže, že k disciplinárnímu provinění nedošlo.</w:t>
      </w:r>
    </w:p>
    <w:p w:rsidR="00471417" w:rsidRPr="00523BA1" w:rsidRDefault="00471417">
      <w:pPr>
        <w:spacing w:before="240" w:line="240" w:lineRule="atLeast"/>
        <w:jc w:val="center"/>
        <w:rPr>
          <w:rFonts w:ascii="Arial" w:hAnsi="Arial"/>
          <w:b/>
          <w:i/>
          <w:iCs/>
        </w:rPr>
      </w:pPr>
      <w:r w:rsidRPr="00523BA1">
        <w:rPr>
          <w:rFonts w:ascii="Arial" w:hAnsi="Arial"/>
          <w:b/>
          <w:i/>
          <w:iCs/>
        </w:rPr>
        <w:t>§ 2</w:t>
      </w:r>
    </w:p>
    <w:p w:rsidR="00471417" w:rsidRPr="00523BA1" w:rsidRDefault="00471417">
      <w:pPr>
        <w:pStyle w:val="Nadpis1"/>
        <w:rPr>
          <w:i/>
          <w:iCs/>
          <w:sz w:val="24"/>
          <w:szCs w:val="24"/>
          <w:u w:val="single"/>
        </w:rPr>
      </w:pPr>
      <w:r w:rsidRPr="00523BA1">
        <w:rPr>
          <w:i/>
          <w:iCs/>
          <w:sz w:val="24"/>
          <w:szCs w:val="24"/>
          <w:u w:val="single"/>
        </w:rPr>
        <w:t>Společná ustanovení</w:t>
      </w:r>
    </w:p>
    <w:p w:rsidR="00471417" w:rsidRPr="00523BA1" w:rsidRDefault="00471417">
      <w:pPr>
        <w:numPr>
          <w:ilvl w:val="0"/>
          <w:numId w:val="26"/>
        </w:numPr>
        <w:spacing w:before="240" w:line="240" w:lineRule="atLeast"/>
        <w:jc w:val="both"/>
        <w:rPr>
          <w:rFonts w:ascii="Arial" w:hAnsi="Arial"/>
        </w:rPr>
      </w:pPr>
      <w:r w:rsidRPr="00523BA1">
        <w:rPr>
          <w:rFonts w:ascii="Arial" w:hAnsi="Arial"/>
        </w:rPr>
        <w:t>Disciplinární řízení může být vedeno proti každému lékárníkovi, členu komory.</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Disciplinární řízení může být vedeno jen z důvodů a způsobem, stanoveným řádem.</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Dokud pravomocným disciplinárním rozhodnutím není potvrzen disciplinární přestupek, nelze na člena komory, proti němuž je disciplinární řízení vedeno, hledět jako by byl vinen. Do doby právní moci rozhodnutí jsou výsledky a obsah řízení tajné a členové orgánů komory jsou o nich vázáni mlčenlivostí.</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Disciplinární řízení musí být disciplinárními orgány prováděno co nejrychleji, s plným ohledem na práva člena komory, tak aby bylo skončeno zpravidla nejpozději do šesti měsíců. Disciplinární orgány jsou povinny zjistit</w:t>
      </w:r>
      <w:r w:rsidR="00D63851">
        <w:rPr>
          <w:rFonts w:ascii="Arial" w:hAnsi="Arial"/>
        </w:rPr>
        <w:t xml:space="preserve"> skutečný </w:t>
      </w:r>
      <w:r w:rsidRPr="00523BA1">
        <w:rPr>
          <w:rFonts w:ascii="Arial" w:hAnsi="Arial"/>
        </w:rPr>
        <w:t>stav věci co nejúplněji a při rozhodování z něho vycházejí. Objasňují se stejnou pečlivostí okolnosti svědčící proti disciplinárně obviněnému i okolnosti svědčící v jeho prospěch a provádějí v obou směrech důkazy nevyčkávajíce návrhu stran.</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V průběhu disciplinárního řízení dokumentují disciplinární orgány písemně stručně a výstižně obsah jednání, provedených úkonů a důkazů. Souhrn těchto dokumentů tvoří disciplinární spis.</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 xml:space="preserve">Disciplinární spis obsahuje zejména došlé oznámení, podnět příslušné revizní komise k zahájení disciplinárního řízení, zápis z disciplinárního jednání a rozhodnutí a další doklady nutné k dokumentaci řízení, např. rozhodnutí o zastavení nebo o přerušení řízení, vyjádření disciplinárně obviněného, zápisy z jednání, zápisy výpovědí svědků, vyjádření, znalecké posudky a podobně. Do disciplinárního spisu mají právo nahlížet a činit si z něj výpisky či fotokopie všichni </w:t>
      </w:r>
      <w:r w:rsidRPr="00523BA1">
        <w:rPr>
          <w:rFonts w:ascii="Arial" w:hAnsi="Arial"/>
        </w:rPr>
        <w:lastRenderedPageBreak/>
        <w:t>účastníci řízení v celém jeho průběhu. Disciplinární spis je archivován poslední instancí, která v disciplinárním řízení pravomocně rozhodla.</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Disciplinární orgány hodnotí důkazy podle svého vnitřního přesvědčení založeného na pečlivém uvážení všech okolností případu v jednotlivých částech i v jejich souhrnu.</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Disciplinárně obviněný musí být v každém období řízení poučen o svých právech a musí mu být umožněno, aby svá práva uplatnil.</w:t>
      </w:r>
    </w:p>
    <w:p w:rsidR="00471417" w:rsidRPr="00523BA1" w:rsidRDefault="00471417">
      <w:pPr>
        <w:numPr>
          <w:ilvl w:val="0"/>
          <w:numId w:val="26"/>
        </w:numPr>
        <w:spacing w:before="120" w:line="240" w:lineRule="atLeast"/>
        <w:jc w:val="both"/>
        <w:rPr>
          <w:rFonts w:ascii="Arial" w:hAnsi="Arial"/>
        </w:rPr>
      </w:pPr>
      <w:r w:rsidRPr="00523BA1">
        <w:rPr>
          <w:rFonts w:ascii="Arial" w:hAnsi="Arial"/>
        </w:rPr>
        <w:t>Došlo-li oznámení nebo stížnost orgánu nebo funkcionáři komory,  který není příslušný k jeho řešení, je tento povinen bez zbytečného odkladu jej postoupit orgánu příslušnému.</w:t>
      </w:r>
    </w:p>
    <w:p w:rsidR="00471417" w:rsidRPr="00523BA1" w:rsidRDefault="00471417">
      <w:pPr>
        <w:spacing w:line="240" w:lineRule="atLeast"/>
        <w:ind w:left="720"/>
        <w:jc w:val="both"/>
        <w:rPr>
          <w:rFonts w:ascii="Arial" w:hAnsi="Arial"/>
        </w:rPr>
      </w:pPr>
    </w:p>
    <w:p w:rsidR="00471417" w:rsidRPr="00523BA1" w:rsidRDefault="00471417">
      <w:pPr>
        <w:pStyle w:val="Nadpis1"/>
        <w:rPr>
          <w:i/>
          <w:iCs/>
          <w:sz w:val="24"/>
          <w:szCs w:val="24"/>
          <w:u w:val="single"/>
        </w:rPr>
      </w:pPr>
      <w:r w:rsidRPr="00523BA1">
        <w:rPr>
          <w:i/>
          <w:iCs/>
          <w:sz w:val="24"/>
          <w:szCs w:val="24"/>
          <w:u w:val="single"/>
        </w:rPr>
        <w:t>Disciplinární orgány</w:t>
      </w:r>
    </w:p>
    <w:p w:rsidR="00471417" w:rsidRPr="00523BA1" w:rsidRDefault="00471417">
      <w:pPr>
        <w:spacing w:before="120" w:line="240" w:lineRule="atLeast"/>
        <w:jc w:val="center"/>
        <w:rPr>
          <w:rFonts w:ascii="Arial" w:hAnsi="Arial"/>
          <w:b/>
          <w:i/>
          <w:iCs/>
        </w:rPr>
      </w:pPr>
      <w:r w:rsidRPr="00523BA1">
        <w:rPr>
          <w:rFonts w:ascii="Arial" w:hAnsi="Arial"/>
          <w:b/>
          <w:i/>
          <w:iCs/>
        </w:rPr>
        <w:t>§ 3</w:t>
      </w:r>
    </w:p>
    <w:p w:rsidR="00471417" w:rsidRPr="00523BA1" w:rsidRDefault="00471417">
      <w:pPr>
        <w:spacing w:line="240" w:lineRule="atLeast"/>
        <w:jc w:val="both"/>
        <w:rPr>
          <w:rFonts w:ascii="Arial" w:hAnsi="Arial"/>
        </w:rPr>
      </w:pPr>
    </w:p>
    <w:p w:rsidR="00471417" w:rsidRPr="00523BA1" w:rsidRDefault="00471417">
      <w:pPr>
        <w:spacing w:line="240" w:lineRule="atLeast"/>
        <w:jc w:val="both"/>
        <w:rPr>
          <w:rFonts w:ascii="Arial" w:hAnsi="Arial"/>
        </w:rPr>
      </w:pPr>
      <w:r w:rsidRPr="00523BA1">
        <w:rPr>
          <w:rFonts w:ascii="Arial" w:hAnsi="Arial"/>
        </w:rPr>
        <w:t>Disciplinární orgány jsou:</w:t>
      </w:r>
    </w:p>
    <w:p w:rsidR="00471417" w:rsidRPr="00523BA1" w:rsidRDefault="00471417" w:rsidP="000B6EE7">
      <w:pPr>
        <w:numPr>
          <w:ilvl w:val="1"/>
          <w:numId w:val="27"/>
        </w:numPr>
        <w:tabs>
          <w:tab w:val="clear" w:pos="1440"/>
          <w:tab w:val="num" w:pos="360"/>
        </w:tabs>
        <w:spacing w:before="120" w:line="240" w:lineRule="atLeast"/>
        <w:ind w:left="357" w:hanging="357"/>
        <w:jc w:val="both"/>
        <w:rPr>
          <w:rFonts w:ascii="Arial" w:hAnsi="Arial"/>
        </w:rPr>
      </w:pPr>
      <w:r w:rsidRPr="00523BA1">
        <w:rPr>
          <w:rFonts w:ascii="Arial" w:hAnsi="Arial"/>
        </w:rPr>
        <w:t>čestná rada okresního sdružení (dále čestná rada okresu)</w:t>
      </w:r>
    </w:p>
    <w:p w:rsidR="00471417" w:rsidRPr="00523BA1" w:rsidRDefault="00471417" w:rsidP="000B6EE7">
      <w:pPr>
        <w:numPr>
          <w:ilvl w:val="1"/>
          <w:numId w:val="27"/>
        </w:numPr>
        <w:tabs>
          <w:tab w:val="clear" w:pos="1440"/>
          <w:tab w:val="num" w:pos="360"/>
        </w:tabs>
        <w:spacing w:before="120" w:line="240" w:lineRule="atLeast"/>
        <w:ind w:left="357" w:hanging="357"/>
        <w:jc w:val="both"/>
        <w:rPr>
          <w:rFonts w:ascii="Arial" w:hAnsi="Arial"/>
        </w:rPr>
      </w:pPr>
      <w:r w:rsidRPr="00523BA1">
        <w:rPr>
          <w:rFonts w:ascii="Arial" w:hAnsi="Arial"/>
        </w:rPr>
        <w:t>čestná rada komory.</w:t>
      </w:r>
    </w:p>
    <w:p w:rsidR="00471417" w:rsidRPr="00523BA1" w:rsidRDefault="00471417">
      <w:pPr>
        <w:spacing w:before="240" w:line="240" w:lineRule="atLeast"/>
        <w:jc w:val="center"/>
        <w:rPr>
          <w:rFonts w:ascii="Arial" w:hAnsi="Arial"/>
          <w:b/>
          <w:i/>
          <w:iCs/>
        </w:rPr>
      </w:pPr>
      <w:r w:rsidRPr="00523BA1">
        <w:rPr>
          <w:rFonts w:ascii="Arial" w:hAnsi="Arial"/>
          <w:b/>
          <w:i/>
          <w:iCs/>
        </w:rPr>
        <w:t>§ 4</w:t>
      </w:r>
    </w:p>
    <w:p w:rsidR="00471417" w:rsidRPr="00523BA1" w:rsidRDefault="00471417">
      <w:pPr>
        <w:spacing w:line="240" w:lineRule="atLeast"/>
        <w:jc w:val="center"/>
        <w:rPr>
          <w:rFonts w:ascii="Arial" w:hAnsi="Arial"/>
          <w:b/>
        </w:rPr>
      </w:pPr>
    </w:p>
    <w:p w:rsidR="00471417" w:rsidRPr="00523BA1" w:rsidRDefault="00471417">
      <w:pPr>
        <w:numPr>
          <w:ilvl w:val="0"/>
          <w:numId w:val="28"/>
        </w:numPr>
        <w:spacing w:line="240" w:lineRule="atLeast"/>
        <w:jc w:val="both"/>
        <w:rPr>
          <w:rFonts w:ascii="Arial" w:hAnsi="Arial"/>
        </w:rPr>
      </w:pPr>
      <w:r w:rsidRPr="00523BA1">
        <w:rPr>
          <w:rFonts w:ascii="Arial" w:hAnsi="Arial"/>
        </w:rPr>
        <w:t>Činnost čestné rady okresu upravují ustanovení § 13 zákona č. 220/1991 Sb. a § 11 Organizačního řádu komory.</w:t>
      </w:r>
    </w:p>
    <w:p w:rsidR="00471417" w:rsidRPr="00523BA1" w:rsidRDefault="00471417">
      <w:pPr>
        <w:numPr>
          <w:ilvl w:val="0"/>
          <w:numId w:val="28"/>
        </w:numPr>
        <w:spacing w:before="120" w:line="240" w:lineRule="atLeast"/>
        <w:jc w:val="both"/>
        <w:rPr>
          <w:rFonts w:ascii="Arial" w:hAnsi="Arial"/>
        </w:rPr>
      </w:pPr>
      <w:r w:rsidRPr="00523BA1">
        <w:rPr>
          <w:rFonts w:ascii="Arial" w:hAnsi="Arial"/>
        </w:rPr>
        <w:t>Čestná rada okresu vykonává disciplinární pravomoc vůči lékárníkům, kteří jsou členy okresního sdružení (dále jen okresní sdružení), při kterém je ustavena.</w:t>
      </w:r>
    </w:p>
    <w:p w:rsidR="00471417" w:rsidRPr="00523BA1" w:rsidRDefault="00471417">
      <w:pPr>
        <w:spacing w:before="240" w:line="240" w:lineRule="atLeast"/>
        <w:jc w:val="center"/>
        <w:rPr>
          <w:rFonts w:ascii="Arial" w:hAnsi="Arial"/>
          <w:b/>
          <w:i/>
          <w:iCs/>
        </w:rPr>
      </w:pPr>
      <w:r w:rsidRPr="00523BA1">
        <w:rPr>
          <w:rFonts w:ascii="Arial" w:hAnsi="Arial"/>
          <w:b/>
          <w:i/>
          <w:iCs/>
        </w:rPr>
        <w:t>§ 5</w:t>
      </w:r>
    </w:p>
    <w:p w:rsidR="00471417" w:rsidRPr="00523BA1" w:rsidRDefault="00471417">
      <w:pPr>
        <w:spacing w:line="240" w:lineRule="atLeast"/>
        <w:jc w:val="center"/>
        <w:rPr>
          <w:rFonts w:ascii="Arial" w:hAnsi="Arial"/>
        </w:rPr>
      </w:pPr>
    </w:p>
    <w:p w:rsidR="00471417" w:rsidRPr="00523BA1" w:rsidRDefault="00471417">
      <w:pPr>
        <w:numPr>
          <w:ilvl w:val="0"/>
          <w:numId w:val="29"/>
        </w:numPr>
        <w:spacing w:line="240" w:lineRule="atLeast"/>
        <w:jc w:val="both"/>
        <w:rPr>
          <w:rFonts w:ascii="Arial" w:hAnsi="Arial"/>
        </w:rPr>
      </w:pPr>
      <w:r w:rsidRPr="00523BA1">
        <w:rPr>
          <w:rFonts w:ascii="Arial" w:hAnsi="Arial"/>
        </w:rPr>
        <w:t xml:space="preserve">Činnost čestné rady komory upravují ustanovení § 18 zákona č. 220/1991 Sb. a  § 16 Organizačního řádu </w:t>
      </w:r>
      <w:r w:rsidR="00A96BC8">
        <w:rPr>
          <w:rFonts w:ascii="Arial" w:hAnsi="Arial"/>
        </w:rPr>
        <w:t>ČLnK</w:t>
      </w:r>
      <w:r w:rsidRPr="00523BA1">
        <w:rPr>
          <w:rFonts w:ascii="Arial" w:hAnsi="Arial"/>
        </w:rPr>
        <w:t>.</w:t>
      </w:r>
    </w:p>
    <w:p w:rsidR="00471417" w:rsidRPr="00523BA1" w:rsidRDefault="00471417">
      <w:pPr>
        <w:numPr>
          <w:ilvl w:val="0"/>
          <w:numId w:val="29"/>
        </w:numPr>
        <w:spacing w:before="120" w:line="240" w:lineRule="atLeast"/>
        <w:jc w:val="both"/>
        <w:rPr>
          <w:rFonts w:ascii="Arial" w:hAnsi="Arial"/>
        </w:rPr>
      </w:pPr>
      <w:r w:rsidRPr="00523BA1">
        <w:rPr>
          <w:rFonts w:ascii="Arial" w:hAnsi="Arial"/>
        </w:rPr>
        <w:t>Čestná rada komory vykonává odvolací řízení k rozhodnutí čestné rady okresu a disciplinární řízení na základě podnětu revizní komise komory.</w:t>
      </w:r>
    </w:p>
    <w:p w:rsidR="00471417" w:rsidRPr="00523BA1" w:rsidRDefault="00471417">
      <w:pPr>
        <w:spacing w:before="240" w:line="240" w:lineRule="atLeast"/>
        <w:jc w:val="center"/>
        <w:rPr>
          <w:rFonts w:ascii="Arial" w:hAnsi="Arial"/>
          <w:b/>
          <w:i/>
          <w:iCs/>
        </w:rPr>
      </w:pPr>
      <w:r w:rsidRPr="00523BA1">
        <w:rPr>
          <w:rFonts w:ascii="Arial" w:hAnsi="Arial"/>
          <w:b/>
          <w:i/>
          <w:iCs/>
        </w:rPr>
        <w:t>§ 6</w:t>
      </w:r>
    </w:p>
    <w:p w:rsidR="00471417" w:rsidRPr="00523BA1" w:rsidRDefault="00471417">
      <w:pPr>
        <w:numPr>
          <w:ilvl w:val="0"/>
          <w:numId w:val="3"/>
        </w:numPr>
        <w:spacing w:before="240" w:line="240" w:lineRule="atLeast"/>
        <w:jc w:val="both"/>
        <w:rPr>
          <w:rFonts w:ascii="Arial" w:hAnsi="Arial"/>
        </w:rPr>
      </w:pPr>
      <w:r w:rsidRPr="00523BA1">
        <w:rPr>
          <w:rFonts w:ascii="Arial" w:hAnsi="Arial"/>
        </w:rPr>
        <w:t>Čestná rada okresu má 5 členů.</w:t>
      </w:r>
    </w:p>
    <w:p w:rsidR="00471417" w:rsidRPr="00523BA1" w:rsidRDefault="00471417">
      <w:pPr>
        <w:numPr>
          <w:ilvl w:val="0"/>
          <w:numId w:val="3"/>
        </w:numPr>
        <w:spacing w:before="120" w:line="240" w:lineRule="atLeast"/>
        <w:jc w:val="both"/>
        <w:rPr>
          <w:rFonts w:ascii="Arial" w:hAnsi="Arial"/>
        </w:rPr>
      </w:pPr>
      <w:r w:rsidRPr="00523BA1">
        <w:rPr>
          <w:rFonts w:ascii="Arial" w:hAnsi="Arial"/>
        </w:rPr>
        <w:t>Čestná rada komory má 9 členů.</w:t>
      </w:r>
    </w:p>
    <w:p w:rsidR="00471417" w:rsidRPr="00523BA1" w:rsidRDefault="00471417">
      <w:pPr>
        <w:spacing w:before="240" w:line="240" w:lineRule="atLeast"/>
        <w:jc w:val="center"/>
        <w:rPr>
          <w:rFonts w:ascii="Arial" w:hAnsi="Arial"/>
          <w:b/>
          <w:i/>
          <w:iCs/>
        </w:rPr>
      </w:pPr>
      <w:r w:rsidRPr="00523BA1">
        <w:rPr>
          <w:rFonts w:ascii="Arial" w:hAnsi="Arial"/>
          <w:b/>
          <w:i/>
          <w:iCs/>
        </w:rPr>
        <w:t>§ 7</w:t>
      </w:r>
    </w:p>
    <w:p w:rsidR="00471417" w:rsidRPr="00523BA1" w:rsidRDefault="00471417">
      <w:pPr>
        <w:pStyle w:val="Nadpis1"/>
        <w:rPr>
          <w:i/>
          <w:iCs/>
          <w:sz w:val="24"/>
          <w:szCs w:val="24"/>
          <w:u w:val="single"/>
        </w:rPr>
      </w:pPr>
      <w:r w:rsidRPr="00523BA1">
        <w:rPr>
          <w:i/>
          <w:iCs/>
          <w:sz w:val="24"/>
          <w:szCs w:val="24"/>
          <w:u w:val="single"/>
        </w:rPr>
        <w:t>Věcná příslušnost</w:t>
      </w:r>
    </w:p>
    <w:p w:rsidR="00471417" w:rsidRPr="00523BA1" w:rsidRDefault="00471417">
      <w:pPr>
        <w:pStyle w:val="Zkladntext2"/>
        <w:numPr>
          <w:ilvl w:val="0"/>
          <w:numId w:val="30"/>
        </w:numPr>
        <w:spacing w:before="240"/>
        <w:rPr>
          <w:sz w:val="24"/>
          <w:szCs w:val="24"/>
        </w:rPr>
      </w:pPr>
      <w:r w:rsidRPr="00523BA1">
        <w:rPr>
          <w:sz w:val="24"/>
          <w:szCs w:val="24"/>
        </w:rPr>
        <w:t>K vedení disciplinárního řízení je v prvním stupni příslušná čestná rada okresu toho okresního sdružení, jehož byl disciplinárně obviněný lékárník členem v době, kdy se měl dopustit disciplinárního provinění.</w:t>
      </w:r>
    </w:p>
    <w:p w:rsidR="00471417" w:rsidRPr="008A7BDC" w:rsidRDefault="00523BA1">
      <w:pPr>
        <w:pStyle w:val="Zkladntext2"/>
        <w:spacing w:before="240"/>
        <w:ind w:left="360"/>
        <w:rPr>
          <w:sz w:val="24"/>
          <w:szCs w:val="24"/>
        </w:rPr>
      </w:pPr>
      <w:r w:rsidRPr="008A7BDC">
        <w:rPr>
          <w:sz w:val="24"/>
          <w:szCs w:val="24"/>
        </w:rPr>
        <w:t>Pokud je předmětem disciplinárního deliktu závažné porušení povinnosti lékárníka, je v prvním stupni příslušná čestná rada komory.</w:t>
      </w:r>
      <w:r w:rsidR="00471417" w:rsidRPr="008A7BDC">
        <w:rPr>
          <w:sz w:val="24"/>
          <w:szCs w:val="24"/>
        </w:rPr>
        <w:t xml:space="preserve"> Dále je čestná rada komory v prvním stupni příslušná k řízení se členy, kteří se </w:t>
      </w:r>
    </w:p>
    <w:p w:rsidR="00471417" w:rsidRPr="00523BA1" w:rsidRDefault="00471417" w:rsidP="000B6EE7">
      <w:pPr>
        <w:pStyle w:val="Zkladntext2"/>
        <w:numPr>
          <w:ilvl w:val="1"/>
          <w:numId w:val="30"/>
        </w:numPr>
        <w:tabs>
          <w:tab w:val="clear" w:pos="1440"/>
          <w:tab w:val="num" w:pos="720"/>
        </w:tabs>
        <w:spacing w:before="120"/>
        <w:ind w:left="714" w:hanging="357"/>
        <w:rPr>
          <w:sz w:val="24"/>
          <w:szCs w:val="24"/>
        </w:rPr>
      </w:pPr>
      <w:r w:rsidRPr="00523BA1">
        <w:rPr>
          <w:sz w:val="24"/>
          <w:szCs w:val="24"/>
        </w:rPr>
        <w:lastRenderedPageBreak/>
        <w:t>dopustili trestného činu v souvislosti s výkonem povolání  nebo jiného trestného činu, kterým znevážili pověst profese,</w:t>
      </w:r>
    </w:p>
    <w:p w:rsidR="00471417" w:rsidRPr="00523BA1" w:rsidRDefault="00471417" w:rsidP="000B6EE7">
      <w:pPr>
        <w:pStyle w:val="Zkladntext2"/>
        <w:numPr>
          <w:ilvl w:val="1"/>
          <w:numId w:val="30"/>
        </w:numPr>
        <w:tabs>
          <w:tab w:val="clear" w:pos="1440"/>
          <w:tab w:val="num" w:pos="720"/>
        </w:tabs>
        <w:spacing w:before="120"/>
        <w:ind w:left="714" w:hanging="357"/>
        <w:rPr>
          <w:sz w:val="24"/>
          <w:szCs w:val="24"/>
        </w:rPr>
      </w:pPr>
      <w:r w:rsidRPr="00523BA1">
        <w:rPr>
          <w:sz w:val="24"/>
          <w:szCs w:val="24"/>
        </w:rPr>
        <w:t>dopustili zneužití funkcí v kterémkoliv orgánu komory a okresního sdružení,</w:t>
      </w:r>
    </w:p>
    <w:p w:rsidR="00471417" w:rsidRPr="00523BA1" w:rsidRDefault="00471417" w:rsidP="000B6EE7">
      <w:pPr>
        <w:pStyle w:val="Zkladntext2"/>
        <w:numPr>
          <w:ilvl w:val="1"/>
          <w:numId w:val="30"/>
        </w:numPr>
        <w:tabs>
          <w:tab w:val="clear" w:pos="1440"/>
          <w:tab w:val="num" w:pos="720"/>
        </w:tabs>
        <w:spacing w:before="120"/>
        <w:ind w:left="714" w:hanging="357"/>
        <w:rPr>
          <w:sz w:val="24"/>
          <w:szCs w:val="24"/>
        </w:rPr>
      </w:pPr>
      <w:r w:rsidRPr="00523BA1">
        <w:rPr>
          <w:sz w:val="24"/>
          <w:szCs w:val="24"/>
        </w:rPr>
        <w:t>opakovaně dopustili disciplinárního deliktu, za který jim  bylo uloženo disciplinární opatření  čestnou radou okresu.</w:t>
      </w:r>
    </w:p>
    <w:p w:rsidR="00471417" w:rsidRPr="00523BA1" w:rsidRDefault="00471417" w:rsidP="000B6EE7">
      <w:pPr>
        <w:pStyle w:val="Zkladntext2"/>
        <w:numPr>
          <w:ilvl w:val="0"/>
          <w:numId w:val="4"/>
        </w:numPr>
        <w:tabs>
          <w:tab w:val="clear" w:pos="720"/>
          <w:tab w:val="num" w:pos="360"/>
        </w:tabs>
        <w:spacing w:before="120"/>
        <w:ind w:left="357" w:hanging="357"/>
        <w:rPr>
          <w:sz w:val="24"/>
          <w:szCs w:val="24"/>
        </w:rPr>
      </w:pPr>
      <w:r w:rsidRPr="00523BA1">
        <w:rPr>
          <w:sz w:val="24"/>
          <w:szCs w:val="24"/>
        </w:rPr>
        <w:t>V případě kompetenčního sporu mezi čestnými radami okresů, krajů, resp. mezi čestnou radou okresu, kraje a čestnou radou komory, rozhoduje představenstvo komory.</w:t>
      </w:r>
    </w:p>
    <w:p w:rsidR="00471417" w:rsidRPr="00523BA1" w:rsidRDefault="00471417">
      <w:pPr>
        <w:spacing w:before="240" w:line="240" w:lineRule="atLeast"/>
        <w:jc w:val="center"/>
        <w:rPr>
          <w:rFonts w:ascii="Arial" w:hAnsi="Arial"/>
          <w:b/>
          <w:i/>
          <w:iCs/>
        </w:rPr>
      </w:pPr>
      <w:r w:rsidRPr="00523BA1">
        <w:rPr>
          <w:rFonts w:ascii="Arial" w:hAnsi="Arial"/>
          <w:b/>
          <w:i/>
          <w:iCs/>
        </w:rPr>
        <w:t>§ 8</w:t>
      </w:r>
    </w:p>
    <w:p w:rsidR="00471417" w:rsidRPr="00523BA1" w:rsidRDefault="00471417">
      <w:pPr>
        <w:pStyle w:val="Nadpis1"/>
        <w:rPr>
          <w:i/>
          <w:iCs/>
          <w:sz w:val="24"/>
          <w:szCs w:val="24"/>
          <w:u w:val="single"/>
        </w:rPr>
      </w:pPr>
      <w:r w:rsidRPr="00523BA1">
        <w:rPr>
          <w:i/>
          <w:iCs/>
          <w:sz w:val="24"/>
          <w:szCs w:val="24"/>
          <w:u w:val="single"/>
        </w:rPr>
        <w:t>Vyloučení člena orgánu</w:t>
      </w:r>
    </w:p>
    <w:p w:rsidR="00471417" w:rsidRPr="00523BA1" w:rsidRDefault="00471417">
      <w:pPr>
        <w:numPr>
          <w:ilvl w:val="0"/>
          <w:numId w:val="5"/>
        </w:numPr>
        <w:spacing w:before="240" w:line="240" w:lineRule="atLeast"/>
        <w:jc w:val="both"/>
        <w:rPr>
          <w:rFonts w:ascii="Arial" w:hAnsi="Arial"/>
        </w:rPr>
      </w:pPr>
      <w:r w:rsidRPr="00523BA1">
        <w:rPr>
          <w:rFonts w:ascii="Arial" w:hAnsi="Arial"/>
        </w:rPr>
        <w:t>Z projednávání a rozhodování  věci je vyloučen člen čestné rady, u  něhož  lze  mít  důvodnou pochybnost  o  nepodjatosti  pro jeho poměr k projednávané věci, k účastníkům nebo jejich zástupcům. Vyloučeni jsou i členové, proti kterým je vedeno samotné disciplinární řízení a členové, kteří podali oznámení, na jehož základě je disciplinární řízení vedeno.</w:t>
      </w:r>
    </w:p>
    <w:p w:rsidR="00471417" w:rsidRPr="00523BA1" w:rsidRDefault="00471417">
      <w:pPr>
        <w:numPr>
          <w:ilvl w:val="0"/>
          <w:numId w:val="5"/>
        </w:numPr>
        <w:spacing w:before="120" w:line="240" w:lineRule="atLeast"/>
        <w:jc w:val="both"/>
        <w:rPr>
          <w:rFonts w:ascii="Arial" w:hAnsi="Arial"/>
        </w:rPr>
      </w:pPr>
      <w:r w:rsidRPr="00523BA1">
        <w:rPr>
          <w:rFonts w:ascii="Arial" w:hAnsi="Arial"/>
        </w:rPr>
        <w:t>O vyloučení člena revizní komise rozhoduje předseda revizní komise, v případě pochybnosti o jeho nepodjatosti členové revizní komise hlasováním.</w:t>
      </w:r>
    </w:p>
    <w:p w:rsidR="00471417" w:rsidRDefault="00471417">
      <w:pPr>
        <w:numPr>
          <w:ilvl w:val="0"/>
          <w:numId w:val="5"/>
        </w:numPr>
        <w:spacing w:before="120" w:line="240" w:lineRule="atLeast"/>
        <w:jc w:val="both"/>
        <w:rPr>
          <w:rFonts w:ascii="Arial" w:hAnsi="Arial"/>
        </w:rPr>
      </w:pPr>
      <w:r w:rsidRPr="00523BA1">
        <w:rPr>
          <w:rFonts w:ascii="Arial" w:hAnsi="Arial"/>
        </w:rPr>
        <w:t>O vyloučení člena čestné rady rozhoduj</w:t>
      </w:r>
      <w:r w:rsidR="00D63851" w:rsidRPr="00D63851">
        <w:rPr>
          <w:rFonts w:ascii="Arial" w:hAnsi="Arial"/>
          <w:b/>
          <w:u w:val="single"/>
        </w:rPr>
        <w:t>í</w:t>
      </w:r>
      <w:r w:rsidRPr="00523BA1">
        <w:rPr>
          <w:rFonts w:ascii="Arial" w:hAnsi="Arial"/>
        </w:rPr>
        <w:t xml:space="preserve"> členové čestné rady hlasováním.</w:t>
      </w:r>
    </w:p>
    <w:p w:rsidR="00471417" w:rsidRPr="00523BA1" w:rsidRDefault="00471417">
      <w:pPr>
        <w:spacing w:before="240" w:line="240" w:lineRule="atLeast"/>
        <w:jc w:val="center"/>
        <w:rPr>
          <w:rFonts w:ascii="Arial" w:hAnsi="Arial"/>
          <w:i/>
          <w:iCs/>
        </w:rPr>
      </w:pPr>
      <w:r w:rsidRPr="00523BA1">
        <w:rPr>
          <w:rFonts w:ascii="Arial" w:hAnsi="Arial"/>
          <w:b/>
          <w:i/>
          <w:iCs/>
        </w:rPr>
        <w:t>§ 9</w:t>
      </w:r>
    </w:p>
    <w:p w:rsidR="00471417" w:rsidRPr="00523BA1" w:rsidRDefault="00471417">
      <w:pPr>
        <w:pStyle w:val="Nadpis1"/>
        <w:rPr>
          <w:i/>
          <w:iCs/>
          <w:sz w:val="24"/>
          <w:szCs w:val="24"/>
          <w:u w:val="single"/>
        </w:rPr>
      </w:pPr>
      <w:r w:rsidRPr="00523BA1">
        <w:rPr>
          <w:i/>
          <w:iCs/>
          <w:sz w:val="24"/>
          <w:szCs w:val="24"/>
          <w:u w:val="single"/>
        </w:rPr>
        <w:t>Účastník disciplinárního řízení</w:t>
      </w:r>
    </w:p>
    <w:p w:rsidR="00471417" w:rsidRPr="00523BA1" w:rsidRDefault="00471417" w:rsidP="000B6EE7">
      <w:pPr>
        <w:pStyle w:val="Zkladntext"/>
        <w:numPr>
          <w:ilvl w:val="0"/>
          <w:numId w:val="33"/>
        </w:numPr>
        <w:tabs>
          <w:tab w:val="clear" w:pos="720"/>
          <w:tab w:val="num" w:pos="360"/>
        </w:tabs>
        <w:ind w:left="360"/>
      </w:pPr>
      <w:r w:rsidRPr="00523BA1">
        <w:t>Účastníkem disciplinárního řízení je člen komory, proti němuž bylo zahájeno disciplinární řízení.</w:t>
      </w:r>
    </w:p>
    <w:p w:rsidR="00D06DA2" w:rsidRPr="00523BA1" w:rsidRDefault="00D06DA2" w:rsidP="000B6EE7">
      <w:pPr>
        <w:pStyle w:val="Zkladntext"/>
        <w:numPr>
          <w:ilvl w:val="0"/>
          <w:numId w:val="33"/>
        </w:numPr>
        <w:tabs>
          <w:tab w:val="clear" w:pos="720"/>
          <w:tab w:val="num" w:pos="360"/>
        </w:tabs>
        <w:ind w:left="360"/>
      </w:pPr>
      <w:r w:rsidRPr="00523BA1">
        <w:t>Je-li účastník disciplinárního řízení neznámého pobytu nebo se mu prokazatelně nedaří doručovat, ustanoví mu disciplinární orgán opatrovníka.</w:t>
      </w:r>
    </w:p>
    <w:p w:rsidR="00471417" w:rsidRPr="00523BA1" w:rsidRDefault="00471417">
      <w:pPr>
        <w:spacing w:before="240" w:line="240" w:lineRule="atLeast"/>
        <w:jc w:val="center"/>
        <w:rPr>
          <w:rFonts w:ascii="Arial" w:hAnsi="Arial"/>
          <w:b/>
          <w:i/>
          <w:iCs/>
        </w:rPr>
      </w:pPr>
      <w:r w:rsidRPr="00523BA1">
        <w:rPr>
          <w:rFonts w:ascii="Arial" w:hAnsi="Arial"/>
          <w:b/>
          <w:i/>
          <w:iCs/>
        </w:rPr>
        <w:t>§ 10</w:t>
      </w:r>
    </w:p>
    <w:p w:rsidR="00471417" w:rsidRPr="00523BA1" w:rsidRDefault="00471417">
      <w:pPr>
        <w:pStyle w:val="Nadpis1"/>
        <w:rPr>
          <w:i/>
          <w:iCs/>
          <w:sz w:val="24"/>
          <w:szCs w:val="24"/>
          <w:u w:val="single"/>
        </w:rPr>
      </w:pPr>
      <w:r w:rsidRPr="00523BA1">
        <w:rPr>
          <w:i/>
          <w:iCs/>
          <w:sz w:val="24"/>
          <w:szCs w:val="24"/>
          <w:u w:val="single"/>
        </w:rPr>
        <w:t>Práva disciplinárně obviněného</w:t>
      </w:r>
    </w:p>
    <w:p w:rsidR="00471417" w:rsidRPr="00523BA1" w:rsidRDefault="00471417">
      <w:pPr>
        <w:numPr>
          <w:ilvl w:val="0"/>
          <w:numId w:val="6"/>
        </w:numPr>
        <w:spacing w:before="240" w:line="240" w:lineRule="atLeast"/>
        <w:jc w:val="both"/>
        <w:rPr>
          <w:rFonts w:ascii="Arial" w:hAnsi="Arial"/>
        </w:rPr>
      </w:pPr>
      <w:r w:rsidRPr="00523BA1">
        <w:rPr>
          <w:rFonts w:ascii="Arial" w:hAnsi="Arial"/>
        </w:rPr>
        <w:t>Disciplinárně obviněný má právo:</w:t>
      </w:r>
    </w:p>
    <w:p w:rsidR="00471417" w:rsidRPr="00523BA1" w:rsidRDefault="00471417" w:rsidP="000B6EE7">
      <w:pPr>
        <w:numPr>
          <w:ilvl w:val="1"/>
          <w:numId w:val="6"/>
        </w:numPr>
        <w:tabs>
          <w:tab w:val="clear" w:pos="360"/>
          <w:tab w:val="num" w:pos="720"/>
        </w:tabs>
        <w:spacing w:before="120" w:line="240" w:lineRule="atLeast"/>
        <w:ind w:left="714" w:hanging="357"/>
        <w:jc w:val="both"/>
        <w:rPr>
          <w:rFonts w:ascii="Arial" w:hAnsi="Arial"/>
        </w:rPr>
      </w:pPr>
      <w:r w:rsidRPr="00523BA1">
        <w:rPr>
          <w:rFonts w:ascii="Arial" w:hAnsi="Arial"/>
        </w:rPr>
        <w:t>vyjádřit se k obvinění a k disciplinární žalobě,</w:t>
      </w:r>
    </w:p>
    <w:p w:rsidR="00471417" w:rsidRPr="00523BA1" w:rsidRDefault="00471417" w:rsidP="000B6EE7">
      <w:pPr>
        <w:numPr>
          <w:ilvl w:val="1"/>
          <w:numId w:val="6"/>
        </w:numPr>
        <w:tabs>
          <w:tab w:val="clear" w:pos="360"/>
          <w:tab w:val="num" w:pos="720"/>
        </w:tabs>
        <w:spacing w:before="120" w:line="240" w:lineRule="atLeast"/>
        <w:ind w:left="720"/>
        <w:jc w:val="both"/>
        <w:rPr>
          <w:rFonts w:ascii="Arial" w:hAnsi="Arial"/>
        </w:rPr>
      </w:pPr>
      <w:r w:rsidRPr="00523BA1">
        <w:rPr>
          <w:rFonts w:ascii="Arial" w:hAnsi="Arial"/>
        </w:rPr>
        <w:t>podat námitku proti složení čestné rady</w:t>
      </w:r>
      <w:r w:rsidR="00D06DA2" w:rsidRPr="00523BA1">
        <w:rPr>
          <w:rFonts w:ascii="Arial" w:hAnsi="Arial"/>
        </w:rPr>
        <w:t xml:space="preserve"> a namítat podjatost člena čestné rady, jakmile se o ní dozví</w:t>
      </w:r>
      <w:r w:rsidRPr="00523BA1">
        <w:rPr>
          <w:rFonts w:ascii="Arial" w:hAnsi="Arial"/>
        </w:rPr>
        <w:t>,</w:t>
      </w:r>
    </w:p>
    <w:p w:rsidR="00471417" w:rsidRPr="00523BA1" w:rsidRDefault="00471417" w:rsidP="000B6EE7">
      <w:pPr>
        <w:numPr>
          <w:ilvl w:val="1"/>
          <w:numId w:val="6"/>
        </w:numPr>
        <w:tabs>
          <w:tab w:val="clear" w:pos="360"/>
          <w:tab w:val="num" w:pos="720"/>
        </w:tabs>
        <w:spacing w:before="120" w:line="240" w:lineRule="atLeast"/>
        <w:ind w:left="720"/>
        <w:jc w:val="both"/>
        <w:rPr>
          <w:rFonts w:ascii="Arial" w:hAnsi="Arial"/>
        </w:rPr>
      </w:pPr>
      <w:r w:rsidRPr="00523BA1">
        <w:rPr>
          <w:rFonts w:ascii="Arial" w:hAnsi="Arial"/>
        </w:rPr>
        <w:t>nahlížet do disciplinárního spisu a dělat z něho  výpisy,</w:t>
      </w:r>
    </w:p>
    <w:p w:rsidR="00471417" w:rsidRPr="00523BA1" w:rsidRDefault="00471417" w:rsidP="000B6EE7">
      <w:pPr>
        <w:numPr>
          <w:ilvl w:val="1"/>
          <w:numId w:val="6"/>
        </w:numPr>
        <w:tabs>
          <w:tab w:val="clear" w:pos="360"/>
          <w:tab w:val="num" w:pos="720"/>
        </w:tabs>
        <w:spacing w:before="120" w:line="240" w:lineRule="atLeast"/>
        <w:ind w:left="720"/>
        <w:jc w:val="both"/>
        <w:rPr>
          <w:rFonts w:ascii="Arial" w:hAnsi="Arial"/>
        </w:rPr>
      </w:pPr>
      <w:r w:rsidRPr="00523BA1">
        <w:rPr>
          <w:rFonts w:ascii="Arial" w:hAnsi="Arial"/>
        </w:rPr>
        <w:t>navrhovat provedení důkazů</w:t>
      </w:r>
      <w:r w:rsidR="00D06DA2" w:rsidRPr="00523BA1">
        <w:rPr>
          <w:rFonts w:ascii="Arial" w:hAnsi="Arial"/>
        </w:rPr>
        <w:t xml:space="preserve"> a činit jiné návrhy po celou dobu řízení až do vydání rozhodnutí</w:t>
      </w:r>
      <w:r w:rsidRPr="00523BA1">
        <w:rPr>
          <w:rFonts w:ascii="Arial" w:hAnsi="Arial"/>
        </w:rPr>
        <w:t>,</w:t>
      </w:r>
    </w:p>
    <w:p w:rsidR="00471417" w:rsidRPr="00523BA1" w:rsidRDefault="00471417" w:rsidP="000B6EE7">
      <w:pPr>
        <w:numPr>
          <w:ilvl w:val="1"/>
          <w:numId w:val="6"/>
        </w:numPr>
        <w:tabs>
          <w:tab w:val="clear" w:pos="360"/>
          <w:tab w:val="num" w:pos="720"/>
        </w:tabs>
        <w:spacing w:before="120" w:line="240" w:lineRule="atLeast"/>
        <w:ind w:left="720"/>
        <w:jc w:val="both"/>
        <w:rPr>
          <w:rFonts w:ascii="Arial" w:hAnsi="Arial"/>
        </w:rPr>
      </w:pPr>
      <w:r w:rsidRPr="00523BA1">
        <w:rPr>
          <w:rFonts w:ascii="Arial" w:hAnsi="Arial"/>
        </w:rPr>
        <w:t>účastnit se projednávání věci před čestnou radou, klást  otázky svědkům a znalcům, vyjadřovat se k prováděným  důkazům</w:t>
      </w:r>
      <w:r w:rsidR="00D06DA2" w:rsidRPr="00523BA1">
        <w:rPr>
          <w:rFonts w:ascii="Arial" w:hAnsi="Arial"/>
        </w:rPr>
        <w:t>, vyjádřit v řízení své stanovisko</w:t>
      </w:r>
      <w:r w:rsidRPr="00523BA1">
        <w:rPr>
          <w:rFonts w:ascii="Arial" w:hAnsi="Arial"/>
        </w:rPr>
        <w:t xml:space="preserve"> a na závěr jednání se vyjádřit ke skutkové  a právní stránce projednávané věci,</w:t>
      </w:r>
    </w:p>
    <w:p w:rsidR="00471417" w:rsidRPr="00523BA1" w:rsidRDefault="00471417" w:rsidP="000B6EE7">
      <w:pPr>
        <w:numPr>
          <w:ilvl w:val="1"/>
          <w:numId w:val="6"/>
        </w:numPr>
        <w:tabs>
          <w:tab w:val="clear" w:pos="360"/>
          <w:tab w:val="num" w:pos="720"/>
        </w:tabs>
        <w:spacing w:before="120" w:line="240" w:lineRule="atLeast"/>
        <w:ind w:left="720"/>
        <w:jc w:val="both"/>
        <w:rPr>
          <w:rFonts w:ascii="Arial" w:hAnsi="Arial"/>
        </w:rPr>
      </w:pPr>
      <w:r w:rsidRPr="00523BA1">
        <w:rPr>
          <w:rFonts w:ascii="Arial" w:hAnsi="Arial"/>
        </w:rPr>
        <w:t>podat opravný prostředek proti rozhodnutí (je-li  přípustný),</w:t>
      </w:r>
    </w:p>
    <w:p w:rsidR="00471417" w:rsidRPr="00523BA1" w:rsidRDefault="00471417" w:rsidP="000B6EE7">
      <w:pPr>
        <w:numPr>
          <w:ilvl w:val="1"/>
          <w:numId w:val="6"/>
        </w:numPr>
        <w:tabs>
          <w:tab w:val="clear" w:pos="360"/>
          <w:tab w:val="num" w:pos="720"/>
        </w:tabs>
        <w:spacing w:before="120" w:line="240" w:lineRule="atLeast"/>
        <w:ind w:left="720"/>
        <w:jc w:val="both"/>
        <w:rPr>
          <w:rFonts w:ascii="Arial" w:hAnsi="Arial"/>
        </w:rPr>
      </w:pPr>
      <w:r w:rsidRPr="00523BA1">
        <w:rPr>
          <w:rFonts w:ascii="Arial" w:hAnsi="Arial"/>
        </w:rPr>
        <w:t>zvolit si zástupce.</w:t>
      </w:r>
    </w:p>
    <w:p w:rsidR="00471417" w:rsidRPr="00523BA1" w:rsidRDefault="00471417">
      <w:pPr>
        <w:numPr>
          <w:ilvl w:val="0"/>
          <w:numId w:val="6"/>
        </w:numPr>
        <w:spacing w:before="120" w:line="240" w:lineRule="atLeast"/>
        <w:jc w:val="both"/>
        <w:rPr>
          <w:rFonts w:ascii="Arial" w:hAnsi="Arial"/>
        </w:rPr>
      </w:pPr>
      <w:r w:rsidRPr="00523BA1">
        <w:rPr>
          <w:rFonts w:ascii="Arial" w:hAnsi="Arial"/>
        </w:rPr>
        <w:lastRenderedPageBreak/>
        <w:t>Disciplinárně obviněný má právo uvést na svou obhajobu i okolnosti, o nichž je jinak povinen zachovat mlčenlivost.</w:t>
      </w:r>
    </w:p>
    <w:p w:rsidR="00471417" w:rsidRPr="00523BA1" w:rsidRDefault="00471417">
      <w:pPr>
        <w:spacing w:line="240" w:lineRule="atLeast"/>
        <w:jc w:val="both"/>
        <w:rPr>
          <w:rFonts w:ascii="Arial" w:hAnsi="Arial"/>
          <w:b/>
        </w:rPr>
      </w:pPr>
    </w:p>
    <w:p w:rsidR="00471417" w:rsidRPr="00523BA1" w:rsidRDefault="00471417">
      <w:pPr>
        <w:spacing w:line="240" w:lineRule="atLeast"/>
        <w:jc w:val="both"/>
        <w:rPr>
          <w:rFonts w:ascii="Arial" w:hAnsi="Arial"/>
          <w:b/>
        </w:rPr>
      </w:pPr>
    </w:p>
    <w:p w:rsidR="00471417" w:rsidRPr="00523BA1" w:rsidRDefault="00471417">
      <w:pPr>
        <w:spacing w:line="240" w:lineRule="atLeast"/>
        <w:jc w:val="center"/>
        <w:rPr>
          <w:rFonts w:ascii="Arial" w:hAnsi="Arial"/>
          <w:b/>
          <w:i/>
          <w:iCs/>
        </w:rPr>
      </w:pPr>
      <w:r w:rsidRPr="00523BA1">
        <w:rPr>
          <w:rFonts w:ascii="Arial" w:hAnsi="Arial"/>
          <w:b/>
          <w:i/>
          <w:iCs/>
        </w:rPr>
        <w:t>§ 11</w:t>
      </w:r>
    </w:p>
    <w:p w:rsidR="00471417" w:rsidRPr="00523BA1" w:rsidRDefault="00471417">
      <w:pPr>
        <w:pStyle w:val="Nadpis1"/>
        <w:rPr>
          <w:i/>
          <w:iCs/>
          <w:sz w:val="24"/>
          <w:szCs w:val="24"/>
          <w:u w:val="single"/>
        </w:rPr>
      </w:pPr>
      <w:r w:rsidRPr="00523BA1">
        <w:rPr>
          <w:i/>
          <w:iCs/>
          <w:sz w:val="24"/>
          <w:szCs w:val="24"/>
          <w:u w:val="single"/>
        </w:rPr>
        <w:t>Zahájení disciplinárního řízení</w:t>
      </w:r>
    </w:p>
    <w:p w:rsidR="00471417" w:rsidRPr="00523BA1" w:rsidRDefault="00471417">
      <w:pPr>
        <w:numPr>
          <w:ilvl w:val="0"/>
          <w:numId w:val="7"/>
        </w:numPr>
        <w:spacing w:before="120" w:line="240" w:lineRule="atLeast"/>
        <w:jc w:val="both"/>
        <w:rPr>
          <w:rFonts w:ascii="Arial" w:hAnsi="Arial"/>
        </w:rPr>
      </w:pPr>
      <w:r w:rsidRPr="00523BA1">
        <w:rPr>
          <w:rFonts w:ascii="Arial" w:hAnsi="Arial"/>
        </w:rPr>
        <w:t xml:space="preserve">Disciplinární řízení je zahájeno dnem, kdy </w:t>
      </w:r>
      <w:r w:rsidR="00D06DA2" w:rsidRPr="00523BA1">
        <w:rPr>
          <w:rFonts w:ascii="Arial" w:hAnsi="Arial"/>
        </w:rPr>
        <w:t>čestná rada oznámila zahájení disciplinárního řízení disciplinárně obviněnému doručením oznámení nebo ústním prohlášením. Odmítá-li prokazatelně a bezdůvodně disciplinárně obviněný převzít oznámení o zahájení disciplinárního řízení doručované čestnou radou osobně nebo prostřednictvím provozovatele poštovních služeb a nelze-li toto oznámení prokazatelně ani opakovaně provést ústním oznámením, má se za to, že oznámení bylo provedeno po uplynutí patnácti dní po zveřejnění oznámení na úřední desce zřízené v sídle komory</w:t>
      </w:r>
      <w:r w:rsidR="003F790D" w:rsidRPr="00523BA1">
        <w:rPr>
          <w:rFonts w:ascii="Arial" w:hAnsi="Arial"/>
        </w:rPr>
        <w:t>.</w:t>
      </w:r>
      <w:r w:rsidRPr="00523BA1">
        <w:rPr>
          <w:rFonts w:ascii="Arial" w:hAnsi="Arial"/>
        </w:rPr>
        <w:t xml:space="preserve"> Řízení musí být zahájeno nejpozději do tří měsíců po doručení podnětu čestné radě.</w:t>
      </w:r>
    </w:p>
    <w:p w:rsidR="00471417" w:rsidRPr="00523BA1" w:rsidRDefault="00471417">
      <w:pPr>
        <w:numPr>
          <w:ilvl w:val="0"/>
          <w:numId w:val="7"/>
        </w:numPr>
        <w:spacing w:before="120" w:line="240" w:lineRule="atLeast"/>
        <w:jc w:val="both"/>
        <w:rPr>
          <w:rFonts w:ascii="Arial" w:hAnsi="Arial"/>
        </w:rPr>
      </w:pPr>
      <w:r w:rsidRPr="00523BA1">
        <w:rPr>
          <w:rFonts w:ascii="Arial" w:hAnsi="Arial"/>
        </w:rPr>
        <w:t>Čestná rada zváží obsah a závažnost došlého podnětu a shromáždí důkazní prostředky. Může přitom provést i vlastní šetření nebo vrátit podnět revizní komisi k došetření.</w:t>
      </w:r>
    </w:p>
    <w:p w:rsidR="00471417" w:rsidRPr="00523BA1" w:rsidRDefault="00471417">
      <w:pPr>
        <w:numPr>
          <w:ilvl w:val="0"/>
          <w:numId w:val="7"/>
        </w:numPr>
        <w:spacing w:before="120" w:line="240" w:lineRule="atLeast"/>
        <w:jc w:val="both"/>
        <w:rPr>
          <w:rFonts w:ascii="Arial" w:hAnsi="Arial"/>
        </w:rPr>
      </w:pPr>
      <w:r w:rsidRPr="00523BA1">
        <w:rPr>
          <w:rFonts w:ascii="Arial" w:hAnsi="Arial"/>
        </w:rPr>
        <w:t>Podnět k zahájení disciplinárního řízení podává na základě oznámení orgánu komory, státního orgánu či instituce, člena komory nebo jiné fyzické či právnické osoby, revizní komise okresního sdružení. Revizní komise komory podává návrh podle stupně závažnosti  porušení povinností  čestné radě okresu nebo čestné radě komory.</w:t>
      </w:r>
    </w:p>
    <w:p w:rsidR="00471417" w:rsidRPr="00523BA1" w:rsidRDefault="00471417">
      <w:pPr>
        <w:numPr>
          <w:ilvl w:val="0"/>
          <w:numId w:val="7"/>
        </w:numPr>
        <w:spacing w:before="120" w:line="240" w:lineRule="atLeast"/>
        <w:jc w:val="both"/>
        <w:rPr>
          <w:rFonts w:ascii="Arial" w:hAnsi="Arial"/>
        </w:rPr>
      </w:pPr>
      <w:r w:rsidRPr="00523BA1">
        <w:rPr>
          <w:rFonts w:ascii="Arial" w:hAnsi="Arial"/>
        </w:rPr>
        <w:t>Anonymní oznámení a stížnosti se nepovažují za podklad pro zahájení disciplinárního řízení.</w:t>
      </w:r>
    </w:p>
    <w:p w:rsidR="00471417" w:rsidRPr="00523BA1" w:rsidRDefault="00471417">
      <w:pPr>
        <w:numPr>
          <w:ilvl w:val="0"/>
          <w:numId w:val="7"/>
        </w:numPr>
        <w:spacing w:before="120" w:line="240" w:lineRule="atLeast"/>
        <w:jc w:val="both"/>
        <w:rPr>
          <w:rFonts w:ascii="Arial" w:hAnsi="Arial"/>
        </w:rPr>
      </w:pPr>
      <w:r w:rsidRPr="00523BA1">
        <w:rPr>
          <w:rFonts w:ascii="Arial" w:hAnsi="Arial"/>
        </w:rPr>
        <w:t>Podnět k zahájení řízení může být vzat revizní komisí zpět, a to i v průběhu odvolacího řízení.</w:t>
      </w:r>
    </w:p>
    <w:p w:rsidR="00471417" w:rsidRPr="00523BA1" w:rsidRDefault="00471417">
      <w:pPr>
        <w:numPr>
          <w:ilvl w:val="0"/>
          <w:numId w:val="7"/>
        </w:numPr>
        <w:spacing w:before="120" w:line="240" w:lineRule="atLeast"/>
        <w:jc w:val="both"/>
        <w:rPr>
          <w:rFonts w:ascii="Arial" w:hAnsi="Arial"/>
        </w:rPr>
      </w:pPr>
      <w:r w:rsidRPr="00523BA1">
        <w:rPr>
          <w:rFonts w:ascii="Arial" w:hAnsi="Arial"/>
        </w:rPr>
        <w:t>Po zahájení disciplinárního řízení je účastník řízení seznámen s disciplinárním obviněním nejpozději 30 dnů před jednáním ve věci.</w:t>
      </w:r>
    </w:p>
    <w:p w:rsidR="00471417" w:rsidRPr="00523BA1" w:rsidRDefault="00471417">
      <w:pPr>
        <w:spacing w:line="240" w:lineRule="atLeast"/>
        <w:ind w:left="360"/>
        <w:jc w:val="both"/>
        <w:rPr>
          <w:rFonts w:ascii="Arial" w:hAnsi="Arial"/>
        </w:rPr>
      </w:pPr>
    </w:p>
    <w:p w:rsidR="00471417" w:rsidRPr="00523BA1" w:rsidRDefault="00471417">
      <w:pPr>
        <w:spacing w:line="240" w:lineRule="atLeast"/>
        <w:ind w:left="360"/>
        <w:jc w:val="both"/>
        <w:rPr>
          <w:rFonts w:ascii="Arial" w:hAnsi="Arial"/>
        </w:rPr>
      </w:pPr>
    </w:p>
    <w:p w:rsidR="00471417" w:rsidRPr="00523BA1" w:rsidRDefault="00471417">
      <w:pPr>
        <w:spacing w:line="240" w:lineRule="atLeast"/>
        <w:jc w:val="center"/>
        <w:rPr>
          <w:rFonts w:ascii="Arial" w:hAnsi="Arial"/>
          <w:b/>
          <w:i/>
          <w:iCs/>
        </w:rPr>
      </w:pPr>
      <w:r w:rsidRPr="00523BA1">
        <w:rPr>
          <w:rFonts w:ascii="Arial" w:hAnsi="Arial"/>
          <w:b/>
          <w:i/>
          <w:iCs/>
        </w:rPr>
        <w:t>§ 12</w:t>
      </w:r>
    </w:p>
    <w:p w:rsidR="00471417" w:rsidRPr="00523BA1" w:rsidRDefault="00471417">
      <w:pPr>
        <w:pStyle w:val="Nadpis1"/>
        <w:rPr>
          <w:i/>
          <w:iCs/>
          <w:sz w:val="24"/>
          <w:szCs w:val="24"/>
          <w:u w:val="single"/>
        </w:rPr>
      </w:pPr>
      <w:r w:rsidRPr="00523BA1">
        <w:rPr>
          <w:i/>
          <w:iCs/>
          <w:sz w:val="24"/>
          <w:szCs w:val="24"/>
          <w:u w:val="single"/>
        </w:rPr>
        <w:t>Nepřípustnost disciplinárního řízení</w:t>
      </w:r>
    </w:p>
    <w:p w:rsidR="00471417" w:rsidRPr="00523BA1" w:rsidRDefault="00471417">
      <w:pPr>
        <w:numPr>
          <w:ilvl w:val="0"/>
          <w:numId w:val="8"/>
        </w:numPr>
        <w:spacing w:before="240" w:line="240" w:lineRule="atLeast"/>
        <w:jc w:val="both"/>
        <w:rPr>
          <w:rFonts w:ascii="Arial" w:hAnsi="Arial"/>
        </w:rPr>
      </w:pPr>
      <w:r w:rsidRPr="00523BA1">
        <w:rPr>
          <w:rFonts w:ascii="Arial" w:hAnsi="Arial"/>
        </w:rPr>
        <w:t>Disciplinární řízení nemůže být zahájeno, a bylo-li již zahájeno, musí být zastaveno,</w:t>
      </w:r>
    </w:p>
    <w:p w:rsidR="00471417" w:rsidRPr="00523BA1" w:rsidRDefault="00471417" w:rsidP="000B6EE7">
      <w:pPr>
        <w:numPr>
          <w:ilvl w:val="0"/>
          <w:numId w:val="31"/>
        </w:numPr>
        <w:tabs>
          <w:tab w:val="clear" w:pos="1440"/>
          <w:tab w:val="num" w:pos="720"/>
        </w:tabs>
        <w:spacing w:before="120" w:line="240" w:lineRule="atLeast"/>
        <w:ind w:left="714" w:hanging="357"/>
        <w:jc w:val="both"/>
        <w:rPr>
          <w:rFonts w:ascii="Arial" w:hAnsi="Arial"/>
        </w:rPr>
      </w:pPr>
      <w:r w:rsidRPr="00523BA1">
        <w:rPr>
          <w:rFonts w:ascii="Arial" w:hAnsi="Arial"/>
        </w:rPr>
        <w:t>vzala-li revizní komise podnět zpět,</w:t>
      </w:r>
    </w:p>
    <w:p w:rsidR="00471417" w:rsidRPr="00523BA1" w:rsidRDefault="00471417" w:rsidP="000B6EE7">
      <w:pPr>
        <w:numPr>
          <w:ilvl w:val="0"/>
          <w:numId w:val="31"/>
        </w:numPr>
        <w:tabs>
          <w:tab w:val="clear" w:pos="1440"/>
          <w:tab w:val="num" w:pos="720"/>
        </w:tabs>
        <w:spacing w:before="120" w:line="240" w:lineRule="atLeast"/>
        <w:ind w:left="714" w:hanging="357"/>
        <w:jc w:val="both"/>
        <w:rPr>
          <w:rFonts w:ascii="Arial" w:hAnsi="Arial"/>
        </w:rPr>
      </w:pPr>
      <w:r w:rsidRPr="00523BA1">
        <w:rPr>
          <w:rFonts w:ascii="Arial" w:hAnsi="Arial"/>
        </w:rPr>
        <w:t>přestal-li disciplinárně obviněný lékárník být členem  komory,</w:t>
      </w:r>
    </w:p>
    <w:p w:rsidR="00471417" w:rsidRPr="00523BA1" w:rsidRDefault="00471417" w:rsidP="000B6EE7">
      <w:pPr>
        <w:numPr>
          <w:ilvl w:val="0"/>
          <w:numId w:val="31"/>
        </w:numPr>
        <w:tabs>
          <w:tab w:val="clear" w:pos="1440"/>
          <w:tab w:val="num" w:pos="720"/>
        </w:tabs>
        <w:spacing w:before="120" w:line="240" w:lineRule="atLeast"/>
        <w:ind w:left="714" w:hanging="357"/>
        <w:jc w:val="both"/>
        <w:rPr>
          <w:rFonts w:ascii="Arial" w:hAnsi="Arial"/>
        </w:rPr>
      </w:pPr>
      <w:r w:rsidRPr="00523BA1">
        <w:rPr>
          <w:rFonts w:ascii="Arial" w:hAnsi="Arial"/>
        </w:rPr>
        <w:t>skončilo-li dřívější disciplinární řízení proti témuž  obviněnému pro týž skutek pravomocným rozhodnutím,  jestliže rozhodnutí nebylo v předepsaném řízení zrušeno</w:t>
      </w:r>
      <w:r w:rsidR="003F790D" w:rsidRPr="00523BA1">
        <w:rPr>
          <w:rFonts w:ascii="Arial" w:hAnsi="Arial"/>
        </w:rPr>
        <w:t xml:space="preserve"> nebo byl-li disciplinárně obviněný za skutek, který je předmětem disciplinárního řízení, postižen již v jiném řízení, lze-li takový postih z hlediska disciplinárního řízení považovat za dostatečný</w:t>
      </w:r>
      <w:r w:rsidRPr="00523BA1">
        <w:rPr>
          <w:rFonts w:ascii="Arial" w:hAnsi="Arial"/>
        </w:rPr>
        <w:t>.</w:t>
      </w:r>
    </w:p>
    <w:p w:rsidR="00471417" w:rsidRPr="00523BA1" w:rsidRDefault="00471417">
      <w:pPr>
        <w:numPr>
          <w:ilvl w:val="0"/>
          <w:numId w:val="8"/>
        </w:numPr>
        <w:spacing w:before="120" w:line="240" w:lineRule="atLeast"/>
        <w:jc w:val="both"/>
        <w:rPr>
          <w:rFonts w:ascii="Arial" w:hAnsi="Arial"/>
        </w:rPr>
      </w:pPr>
      <w:r w:rsidRPr="00523BA1">
        <w:rPr>
          <w:rFonts w:ascii="Arial" w:hAnsi="Arial"/>
        </w:rPr>
        <w:t>V disciplinárním řízení, které bylo zastaveno podle odstavce 1, písm. b) se však pokračuje, prohlásí-li obviněný do 3 dnů od doručení rozhodnutí o zastavení řízení, že na projednání věci trvá. O tom je třeba obviněného poučit.</w:t>
      </w:r>
    </w:p>
    <w:p w:rsidR="00471417" w:rsidRPr="00523BA1" w:rsidRDefault="00471417">
      <w:pPr>
        <w:spacing w:line="240" w:lineRule="atLeast"/>
        <w:ind w:left="720"/>
        <w:jc w:val="both"/>
        <w:rPr>
          <w:rFonts w:ascii="Arial" w:hAnsi="Arial"/>
        </w:rPr>
      </w:pPr>
    </w:p>
    <w:p w:rsidR="00471417" w:rsidRPr="00523BA1" w:rsidRDefault="00471417">
      <w:pPr>
        <w:spacing w:line="240" w:lineRule="atLeast"/>
        <w:jc w:val="both"/>
        <w:rPr>
          <w:rFonts w:ascii="Arial" w:hAnsi="Arial"/>
        </w:rPr>
      </w:pPr>
    </w:p>
    <w:p w:rsidR="00471417" w:rsidRPr="00523BA1" w:rsidRDefault="00471417">
      <w:pPr>
        <w:pStyle w:val="Nadpis1"/>
        <w:rPr>
          <w:i/>
          <w:iCs/>
          <w:sz w:val="24"/>
          <w:szCs w:val="24"/>
          <w:u w:val="single"/>
        </w:rPr>
      </w:pPr>
      <w:r w:rsidRPr="00523BA1">
        <w:rPr>
          <w:i/>
          <w:iCs/>
          <w:sz w:val="24"/>
          <w:szCs w:val="24"/>
          <w:u w:val="single"/>
        </w:rPr>
        <w:t>Jednání</w:t>
      </w:r>
    </w:p>
    <w:p w:rsidR="00471417" w:rsidRPr="00523BA1" w:rsidRDefault="00471417">
      <w:pPr>
        <w:spacing w:before="120" w:line="240" w:lineRule="atLeast"/>
        <w:jc w:val="center"/>
        <w:rPr>
          <w:rFonts w:ascii="Arial" w:hAnsi="Arial"/>
          <w:b/>
          <w:i/>
          <w:iCs/>
        </w:rPr>
      </w:pPr>
      <w:r w:rsidRPr="00523BA1">
        <w:rPr>
          <w:rFonts w:ascii="Arial" w:hAnsi="Arial"/>
          <w:b/>
          <w:i/>
          <w:iCs/>
        </w:rPr>
        <w:t>§ 13</w:t>
      </w:r>
    </w:p>
    <w:p w:rsidR="00471417" w:rsidRPr="00523BA1" w:rsidRDefault="00471417">
      <w:pPr>
        <w:numPr>
          <w:ilvl w:val="0"/>
          <w:numId w:val="9"/>
        </w:numPr>
        <w:spacing w:before="240" w:line="240" w:lineRule="atLeast"/>
        <w:jc w:val="both"/>
        <w:rPr>
          <w:rFonts w:ascii="Arial" w:hAnsi="Arial"/>
        </w:rPr>
      </w:pPr>
      <w:r w:rsidRPr="00523BA1">
        <w:rPr>
          <w:rFonts w:ascii="Arial" w:hAnsi="Arial"/>
        </w:rPr>
        <w:t>Jednání se koná za stálé přítomnosti členů čestné rady za řízení předsedy</w:t>
      </w:r>
      <w:r w:rsidR="00CA580E" w:rsidRPr="00CA580E">
        <w:rPr>
          <w:rFonts w:ascii="Arial" w:hAnsi="Arial"/>
          <w:b/>
          <w:u w:val="single"/>
        </w:rPr>
        <w:t xml:space="preserve"> a v době jeho nepřítomnosti místopředsedy</w:t>
      </w:r>
      <w:r w:rsidRPr="00523BA1">
        <w:rPr>
          <w:rFonts w:ascii="Arial" w:hAnsi="Arial"/>
        </w:rPr>
        <w:t xml:space="preserve">. Disciplinárně obviněný má být zásadně osobně přítomen, v jeho nepřítomnosti lze jednat jen tehdy, když se bez náležité omluvy nedostaví nebo když předem požádá, aby se jednání konalo v jeho nepřítomnosti. Právo účastnit se jednání má i zástupce disciplinárně obviněného, pověřený člen čestné rady okresního sdružení nebo komory a právní zástupce okresního sdružení komory. </w:t>
      </w:r>
    </w:p>
    <w:p w:rsidR="00471417" w:rsidRPr="00523BA1" w:rsidRDefault="00471417">
      <w:pPr>
        <w:numPr>
          <w:ilvl w:val="0"/>
          <w:numId w:val="9"/>
        </w:numPr>
        <w:spacing w:before="120" w:line="240" w:lineRule="atLeast"/>
        <w:jc w:val="both"/>
        <w:rPr>
          <w:rFonts w:ascii="Arial" w:hAnsi="Arial"/>
        </w:rPr>
      </w:pPr>
      <w:r w:rsidRPr="00523BA1">
        <w:rPr>
          <w:rFonts w:ascii="Arial" w:hAnsi="Arial"/>
        </w:rPr>
        <w:t>Jednání je neveřejné. Na návrh může čestná rada okresního sdružení, po předchozím souhlasném vyjádření disciplinárně obviněného, připustit účast jiných osob, zejména toho, kdo byl jednáním disciplinárně obviněného dotčen ve svých právech. V přítomnosti osob, jejichž účast při jednání byla dle předchozí věty připuštěna, nesmějí být probírány skutečnosti, na něž se vztahuje povinnost mlčenlivosti.</w:t>
      </w:r>
    </w:p>
    <w:p w:rsidR="00471417" w:rsidRDefault="00471417">
      <w:pPr>
        <w:numPr>
          <w:ilvl w:val="0"/>
          <w:numId w:val="9"/>
        </w:numPr>
        <w:spacing w:before="120" w:line="240" w:lineRule="atLeast"/>
        <w:jc w:val="both"/>
        <w:rPr>
          <w:rFonts w:ascii="Arial" w:hAnsi="Arial"/>
        </w:rPr>
      </w:pPr>
      <w:r w:rsidRPr="00523BA1">
        <w:rPr>
          <w:rFonts w:ascii="Arial" w:hAnsi="Arial"/>
        </w:rPr>
        <w:t>O jednání se pořídí zápis, který diktuje předseda čestné rady</w:t>
      </w:r>
      <w:r w:rsidR="00CA580E" w:rsidRPr="00CA580E">
        <w:rPr>
          <w:rFonts w:ascii="Arial" w:hAnsi="Arial"/>
          <w:b/>
          <w:u w:val="single"/>
        </w:rPr>
        <w:t xml:space="preserve"> a v době jeho nepřítomnosti místopředsed</w:t>
      </w:r>
      <w:r w:rsidR="00CA580E">
        <w:rPr>
          <w:rFonts w:ascii="Arial" w:hAnsi="Arial"/>
          <w:b/>
          <w:u w:val="single"/>
        </w:rPr>
        <w:t>a</w:t>
      </w:r>
      <w:r w:rsidRPr="00523BA1">
        <w:rPr>
          <w:rFonts w:ascii="Arial" w:hAnsi="Arial"/>
        </w:rPr>
        <w:t xml:space="preserve"> zapisovateli příp. pověřenému členu, pokud nebyla účast zapisovatele připuštěna. Zapisovatel je vázán povinností mlčenlivosti. Zápis musí poskytnout výstižný obraz o jednání a je součástí disciplinárního spisu.</w:t>
      </w:r>
      <w:r w:rsidR="003F790D" w:rsidRPr="00523BA1">
        <w:rPr>
          <w:rFonts w:ascii="Arial" w:hAnsi="Arial"/>
        </w:rPr>
        <w:t xml:space="preserve"> Zápis obsahuje zejména místo, čas a označení úkonů, které jsou předmětem zápisu, údaje umožňující identifikaci přítomných osob, vylíčení průběhu předmětných úkonů, označení členů čestné rady, kteří se jednání zúčastnili nebo provedli konkrétní úkon. Zápis podepisuje předseda čestné rady</w:t>
      </w:r>
      <w:r w:rsidR="00CA580E" w:rsidRPr="00CA580E">
        <w:rPr>
          <w:rFonts w:ascii="Arial" w:hAnsi="Arial"/>
          <w:b/>
          <w:u w:val="single"/>
        </w:rPr>
        <w:t xml:space="preserve"> a v době jeho nepřítomnosti místopředsed</w:t>
      </w:r>
      <w:r w:rsidR="00CA580E">
        <w:rPr>
          <w:rFonts w:ascii="Arial" w:hAnsi="Arial"/>
          <w:b/>
          <w:u w:val="single"/>
        </w:rPr>
        <w:t>a</w:t>
      </w:r>
      <w:r w:rsidR="003F790D" w:rsidRPr="00523BA1">
        <w:rPr>
          <w:rFonts w:ascii="Arial" w:hAnsi="Arial"/>
        </w:rPr>
        <w:t>, zapisovatel, případně člen čestné rady pověřený provedením zápisu, a dále všechny osoby, které se jednání nebo provedené úkonu zúčastnily. Odepření podpisu, důvody odepření a námitky proti obsahu protokolu se v protokolu zaznamenají.</w:t>
      </w:r>
    </w:p>
    <w:p w:rsidR="00471417" w:rsidRPr="00523BA1" w:rsidRDefault="00471417">
      <w:pPr>
        <w:spacing w:before="240" w:line="240" w:lineRule="atLeast"/>
        <w:jc w:val="center"/>
        <w:rPr>
          <w:rFonts w:ascii="Arial" w:hAnsi="Arial"/>
          <w:b/>
          <w:i/>
          <w:iCs/>
        </w:rPr>
      </w:pPr>
      <w:r w:rsidRPr="00523BA1">
        <w:rPr>
          <w:rFonts w:ascii="Arial" w:hAnsi="Arial"/>
          <w:b/>
          <w:i/>
          <w:iCs/>
        </w:rPr>
        <w:t>§ 14</w:t>
      </w:r>
    </w:p>
    <w:p w:rsidR="00471417" w:rsidRDefault="00471417">
      <w:pPr>
        <w:numPr>
          <w:ilvl w:val="0"/>
          <w:numId w:val="10"/>
        </w:numPr>
        <w:spacing w:before="240" w:line="240" w:lineRule="atLeast"/>
        <w:jc w:val="both"/>
        <w:rPr>
          <w:rFonts w:ascii="Arial" w:hAnsi="Arial"/>
        </w:rPr>
      </w:pPr>
      <w:r w:rsidRPr="00523BA1">
        <w:rPr>
          <w:rFonts w:ascii="Arial" w:hAnsi="Arial"/>
        </w:rPr>
        <w:t>Po zahájení jednání přednese předseda</w:t>
      </w:r>
      <w:r w:rsidR="00CA580E" w:rsidRPr="00CA580E">
        <w:rPr>
          <w:rFonts w:ascii="Arial" w:hAnsi="Arial"/>
          <w:b/>
          <w:u w:val="single"/>
        </w:rPr>
        <w:t xml:space="preserve"> a v době jeho nepřítomnosti místopředsed</w:t>
      </w:r>
      <w:r w:rsidR="00CA580E">
        <w:rPr>
          <w:rFonts w:ascii="Arial" w:hAnsi="Arial"/>
          <w:b/>
          <w:u w:val="single"/>
        </w:rPr>
        <w:t>a</w:t>
      </w:r>
      <w:r w:rsidRPr="00523BA1">
        <w:rPr>
          <w:rFonts w:ascii="Arial" w:hAnsi="Arial"/>
        </w:rPr>
        <w:t xml:space="preserve"> nebo pověřený člen čestné rady disciplinární návrh. Poté se umožní disciplinárně obviněnému případně jeho </w:t>
      </w:r>
      <w:r w:rsidR="00CA580E">
        <w:rPr>
          <w:rFonts w:ascii="Arial" w:hAnsi="Arial"/>
        </w:rPr>
        <w:t xml:space="preserve">zástupci, aby se k </w:t>
      </w:r>
      <w:r w:rsidRPr="00523BA1">
        <w:rPr>
          <w:rFonts w:ascii="Arial" w:hAnsi="Arial"/>
        </w:rPr>
        <w:t>návrhu vyjádřil. Není-li disciplinárně obviněný případně jeho zástupce přítomen nebo nebylo-li využita práva ústně se vyjádřit, přečte se písemné vyjádření disciplinárně obviněného k disciplinárnímu návrhu, pokud bylo předloženo.</w:t>
      </w:r>
    </w:p>
    <w:p w:rsidR="00471417" w:rsidRPr="00523BA1" w:rsidRDefault="00471417">
      <w:pPr>
        <w:numPr>
          <w:ilvl w:val="0"/>
          <w:numId w:val="10"/>
        </w:numPr>
        <w:spacing w:before="120" w:line="240" w:lineRule="atLeast"/>
        <w:jc w:val="both"/>
        <w:rPr>
          <w:rFonts w:ascii="Arial" w:hAnsi="Arial"/>
        </w:rPr>
      </w:pPr>
      <w:r w:rsidRPr="00523BA1">
        <w:rPr>
          <w:rFonts w:ascii="Arial" w:hAnsi="Arial"/>
        </w:rPr>
        <w:t>Po výpovědi disciplinárně obviněného případně jeho zástupce následuje dokazování. Za důkaz může sloužit vše, čím lze přispět k objasnění věci, zejména výpověď svědků, listiny, vyjádření a znalecké posudky.</w:t>
      </w:r>
    </w:p>
    <w:p w:rsidR="00041D80" w:rsidRPr="00523BA1" w:rsidRDefault="00041D80">
      <w:pPr>
        <w:spacing w:before="240" w:line="240" w:lineRule="atLeast"/>
        <w:jc w:val="center"/>
        <w:rPr>
          <w:rFonts w:ascii="Arial" w:hAnsi="Arial"/>
          <w:b/>
          <w:i/>
          <w:iCs/>
        </w:rPr>
      </w:pPr>
    </w:p>
    <w:p w:rsidR="00041D80" w:rsidRPr="00523BA1" w:rsidRDefault="00041D80">
      <w:pPr>
        <w:spacing w:before="240" w:line="240" w:lineRule="atLeast"/>
        <w:jc w:val="center"/>
        <w:rPr>
          <w:rFonts w:ascii="Arial" w:hAnsi="Arial"/>
          <w:b/>
          <w:i/>
          <w:iCs/>
        </w:rPr>
      </w:pPr>
    </w:p>
    <w:p w:rsidR="00471417" w:rsidRPr="00523BA1" w:rsidRDefault="00471417">
      <w:pPr>
        <w:spacing w:before="240" w:line="240" w:lineRule="atLeast"/>
        <w:jc w:val="center"/>
        <w:rPr>
          <w:rFonts w:ascii="Arial" w:hAnsi="Arial"/>
          <w:b/>
          <w:i/>
          <w:iCs/>
        </w:rPr>
      </w:pPr>
      <w:r w:rsidRPr="00523BA1">
        <w:rPr>
          <w:rFonts w:ascii="Arial" w:hAnsi="Arial"/>
          <w:b/>
          <w:i/>
          <w:iCs/>
        </w:rPr>
        <w:t>§ 15</w:t>
      </w:r>
    </w:p>
    <w:p w:rsidR="00471417" w:rsidRPr="00523BA1" w:rsidRDefault="00471417">
      <w:pPr>
        <w:pStyle w:val="Nadpis1"/>
        <w:rPr>
          <w:i/>
          <w:iCs/>
          <w:sz w:val="24"/>
          <w:szCs w:val="24"/>
          <w:u w:val="single"/>
        </w:rPr>
      </w:pPr>
      <w:r w:rsidRPr="00523BA1">
        <w:rPr>
          <w:i/>
          <w:iCs/>
          <w:sz w:val="24"/>
          <w:szCs w:val="24"/>
          <w:u w:val="single"/>
        </w:rPr>
        <w:lastRenderedPageBreak/>
        <w:t>Svědci</w:t>
      </w:r>
    </w:p>
    <w:p w:rsidR="00471417" w:rsidRPr="00523BA1" w:rsidRDefault="00471417">
      <w:pPr>
        <w:numPr>
          <w:ilvl w:val="0"/>
          <w:numId w:val="11"/>
        </w:numPr>
        <w:spacing w:before="120" w:line="240" w:lineRule="atLeast"/>
        <w:jc w:val="both"/>
        <w:rPr>
          <w:rFonts w:ascii="Arial" w:hAnsi="Arial"/>
        </w:rPr>
      </w:pPr>
      <w:r w:rsidRPr="00523BA1">
        <w:rPr>
          <w:rFonts w:ascii="Arial" w:hAnsi="Arial"/>
        </w:rPr>
        <w:t>Členové komory jsou povinni jako svědci v řízení před disciplinárními orgány pravdivě vypovídat, přičemž porušení této povinnosti je považováno za disciplinární přestupek. Jiné osoby mohou být vyslechnuty jako svědci, pokud jsou k tomu ochotny.</w:t>
      </w:r>
    </w:p>
    <w:p w:rsidR="00471417" w:rsidRPr="00523BA1" w:rsidRDefault="00471417">
      <w:pPr>
        <w:numPr>
          <w:ilvl w:val="0"/>
          <w:numId w:val="11"/>
        </w:numPr>
        <w:spacing w:before="120" w:line="240" w:lineRule="atLeast"/>
        <w:jc w:val="both"/>
        <w:rPr>
          <w:rFonts w:ascii="Arial" w:hAnsi="Arial"/>
        </w:rPr>
      </w:pPr>
      <w:r w:rsidRPr="00523BA1">
        <w:rPr>
          <w:rFonts w:ascii="Arial" w:hAnsi="Arial"/>
        </w:rPr>
        <w:t>Svědek nesmí být vyslechnut o okolnostech, které tvoří státní tajemství</w:t>
      </w:r>
      <w:r w:rsidR="00041D80" w:rsidRPr="00523BA1">
        <w:rPr>
          <w:rFonts w:ascii="Arial" w:hAnsi="Arial"/>
        </w:rPr>
        <w:t xml:space="preserve"> nebo jsou předmětem zákonem uložené nebo zákonem uznané povinnosti mlčenlivosti</w:t>
      </w:r>
      <w:r w:rsidRPr="00523BA1">
        <w:rPr>
          <w:rFonts w:ascii="Arial" w:hAnsi="Arial"/>
        </w:rPr>
        <w:t xml:space="preserve">, ledaže by byl příslušným orgánem </w:t>
      </w:r>
      <w:r w:rsidR="00041D80" w:rsidRPr="00523BA1">
        <w:rPr>
          <w:rFonts w:ascii="Arial" w:hAnsi="Arial"/>
        </w:rPr>
        <w:t xml:space="preserve">nebo tím, v jehož zájmu tuto povinnost má, </w:t>
      </w:r>
      <w:r w:rsidRPr="00523BA1">
        <w:rPr>
          <w:rFonts w:ascii="Arial" w:hAnsi="Arial"/>
        </w:rPr>
        <w:t>zproštěn mlčenlivosti.</w:t>
      </w:r>
    </w:p>
    <w:p w:rsidR="00471417" w:rsidRPr="00523BA1" w:rsidRDefault="00471417">
      <w:pPr>
        <w:numPr>
          <w:ilvl w:val="0"/>
          <w:numId w:val="11"/>
        </w:numPr>
        <w:spacing w:before="120" w:line="240" w:lineRule="atLeast"/>
        <w:jc w:val="both"/>
        <w:rPr>
          <w:rFonts w:ascii="Arial" w:hAnsi="Arial"/>
        </w:rPr>
      </w:pPr>
      <w:r w:rsidRPr="00523BA1">
        <w:rPr>
          <w:rFonts w:ascii="Arial" w:hAnsi="Arial"/>
        </w:rPr>
        <w:t>Členové komory mají právo odepřít výpověď, jsou-li příbuznými disciplinárně obviněného v pokolení přímém včetně vztahu osvojitelského, jeho sourozencem, manželem nebo druhem, nebo jestliže by výpovědí mohli způsobit nebezpečí trestního stíhání nebo disciplinárního řízení sobě, uvedeným osobám nebo jiné osobě, jejíž újmu by mohli pociťovat jako újmu vlastní.</w:t>
      </w:r>
    </w:p>
    <w:p w:rsidR="00471417" w:rsidRPr="00523BA1" w:rsidRDefault="00471417">
      <w:pPr>
        <w:numPr>
          <w:ilvl w:val="0"/>
          <w:numId w:val="11"/>
        </w:numPr>
        <w:spacing w:before="120" w:line="240" w:lineRule="atLeast"/>
        <w:jc w:val="both"/>
        <w:rPr>
          <w:rFonts w:ascii="Arial" w:hAnsi="Arial"/>
        </w:rPr>
      </w:pPr>
      <w:r w:rsidRPr="00523BA1">
        <w:rPr>
          <w:rFonts w:ascii="Arial" w:hAnsi="Arial"/>
        </w:rPr>
        <w:t>Odepření výpovědi členem komory z jiných než výše uvedených důvodů je disciplinárním proviněním ve smyslu tohoto řádu.</w:t>
      </w:r>
    </w:p>
    <w:p w:rsidR="00471417" w:rsidRPr="00523BA1" w:rsidRDefault="00471417">
      <w:pPr>
        <w:numPr>
          <w:ilvl w:val="0"/>
          <w:numId w:val="11"/>
        </w:numPr>
        <w:spacing w:before="120" w:line="240" w:lineRule="atLeast"/>
        <w:jc w:val="both"/>
        <w:rPr>
          <w:rFonts w:ascii="Arial" w:hAnsi="Arial"/>
        </w:rPr>
      </w:pPr>
      <w:r w:rsidRPr="00523BA1">
        <w:rPr>
          <w:rFonts w:ascii="Arial" w:hAnsi="Arial"/>
        </w:rPr>
        <w:t>Svědka je třeba před výslechem poučit o jeho právech a povinnostech a významu jeho svědecké výpovědi pro zjištění skutečného stavu věci.</w:t>
      </w:r>
    </w:p>
    <w:p w:rsidR="00471417" w:rsidRPr="00523BA1" w:rsidRDefault="00471417">
      <w:pPr>
        <w:spacing w:before="240" w:line="240" w:lineRule="atLeast"/>
        <w:jc w:val="center"/>
        <w:rPr>
          <w:rFonts w:ascii="Arial" w:hAnsi="Arial"/>
          <w:b/>
          <w:i/>
          <w:iCs/>
        </w:rPr>
      </w:pPr>
    </w:p>
    <w:p w:rsidR="00471417" w:rsidRPr="00523BA1" w:rsidRDefault="00471417">
      <w:pPr>
        <w:spacing w:before="240" w:line="240" w:lineRule="atLeast"/>
        <w:jc w:val="center"/>
        <w:rPr>
          <w:rFonts w:ascii="Arial" w:hAnsi="Arial"/>
          <w:b/>
          <w:i/>
          <w:iCs/>
        </w:rPr>
      </w:pPr>
      <w:r w:rsidRPr="00523BA1">
        <w:rPr>
          <w:rFonts w:ascii="Arial" w:hAnsi="Arial"/>
          <w:b/>
          <w:i/>
          <w:iCs/>
        </w:rPr>
        <w:t>§ 16</w:t>
      </w:r>
    </w:p>
    <w:p w:rsidR="00471417" w:rsidRPr="00523BA1" w:rsidRDefault="00471417">
      <w:pPr>
        <w:pStyle w:val="Zkladntext"/>
      </w:pPr>
      <w:r w:rsidRPr="00523BA1">
        <w:t>Ukáže-li se v průběhu jednání potřeba doplnit řízení důkazy, jež nelze ihned opatřit, čestná rada jednání odročí.</w:t>
      </w:r>
    </w:p>
    <w:p w:rsidR="00471417" w:rsidRPr="00523BA1" w:rsidRDefault="00471417">
      <w:pPr>
        <w:spacing w:before="240" w:line="240" w:lineRule="atLeast"/>
        <w:jc w:val="center"/>
        <w:rPr>
          <w:rFonts w:ascii="Arial" w:hAnsi="Arial"/>
          <w:i/>
          <w:iCs/>
        </w:rPr>
      </w:pPr>
      <w:r w:rsidRPr="00523BA1">
        <w:rPr>
          <w:rFonts w:ascii="Arial" w:hAnsi="Arial"/>
          <w:b/>
          <w:i/>
          <w:iCs/>
        </w:rPr>
        <w:t>§ 17</w:t>
      </w:r>
    </w:p>
    <w:p w:rsidR="00471417" w:rsidRPr="00523BA1" w:rsidRDefault="00471417">
      <w:pPr>
        <w:spacing w:line="240" w:lineRule="atLeast"/>
        <w:jc w:val="both"/>
        <w:rPr>
          <w:rFonts w:ascii="Arial" w:hAnsi="Arial"/>
        </w:rPr>
      </w:pPr>
    </w:p>
    <w:p w:rsidR="00471417" w:rsidRDefault="00471417">
      <w:pPr>
        <w:spacing w:line="240" w:lineRule="atLeast"/>
        <w:jc w:val="both"/>
        <w:rPr>
          <w:rFonts w:ascii="Arial" w:hAnsi="Arial"/>
        </w:rPr>
      </w:pPr>
      <w:r w:rsidRPr="00523BA1">
        <w:rPr>
          <w:rFonts w:ascii="Arial" w:hAnsi="Arial"/>
        </w:rPr>
        <w:t>Po skončení dokazování udělí předseda čestné rady</w:t>
      </w:r>
      <w:r w:rsidR="005D24E0" w:rsidRPr="00CA580E">
        <w:rPr>
          <w:rFonts w:ascii="Arial" w:hAnsi="Arial"/>
          <w:b/>
          <w:u w:val="single"/>
        </w:rPr>
        <w:t xml:space="preserve"> a v době jeho nepřítomnosti místopředsed</w:t>
      </w:r>
      <w:r w:rsidR="005D24E0">
        <w:rPr>
          <w:rFonts w:ascii="Arial" w:hAnsi="Arial"/>
          <w:b/>
          <w:u w:val="single"/>
        </w:rPr>
        <w:t>a</w:t>
      </w:r>
      <w:r w:rsidRPr="00523BA1">
        <w:rPr>
          <w:rFonts w:ascii="Arial" w:hAnsi="Arial"/>
        </w:rPr>
        <w:t xml:space="preserve"> slovo k závěrečným řečem. Nejprve hovoří zástupce čestné rady, po něm zástupce disciplinárně obviněného a naposledy disciplinárně obviněný. Je-li disciplinárně obviněných více, určí pořadí jejich závěrečných řečí a závěrečných řečí jejich zástupců předseda čestné rady</w:t>
      </w:r>
      <w:r w:rsidR="005D24E0" w:rsidRPr="00CA580E">
        <w:rPr>
          <w:rFonts w:ascii="Arial" w:hAnsi="Arial"/>
          <w:b/>
          <w:u w:val="single"/>
        </w:rPr>
        <w:t xml:space="preserve"> a v době jeho nepřítomnosti místopředsed</w:t>
      </w:r>
      <w:r w:rsidR="005D24E0">
        <w:rPr>
          <w:rFonts w:ascii="Arial" w:hAnsi="Arial"/>
          <w:b/>
          <w:u w:val="single"/>
        </w:rPr>
        <w:t>a</w:t>
      </w:r>
      <w:r w:rsidRPr="00523BA1">
        <w:rPr>
          <w:rFonts w:ascii="Arial" w:hAnsi="Arial"/>
        </w:rPr>
        <w:t>.</w:t>
      </w:r>
    </w:p>
    <w:p w:rsidR="00471417" w:rsidRPr="00523BA1" w:rsidRDefault="00471417">
      <w:pPr>
        <w:spacing w:before="240" w:line="240" w:lineRule="atLeast"/>
        <w:jc w:val="center"/>
        <w:rPr>
          <w:rFonts w:ascii="Arial" w:hAnsi="Arial"/>
          <w:b/>
          <w:i/>
          <w:iCs/>
        </w:rPr>
      </w:pPr>
      <w:r w:rsidRPr="00523BA1">
        <w:rPr>
          <w:rFonts w:ascii="Arial" w:hAnsi="Arial"/>
          <w:b/>
          <w:i/>
          <w:iCs/>
        </w:rPr>
        <w:t>§ 18</w:t>
      </w:r>
    </w:p>
    <w:p w:rsidR="00471417" w:rsidRDefault="00471417">
      <w:pPr>
        <w:pStyle w:val="Zkladntext"/>
      </w:pPr>
      <w:r w:rsidRPr="00523BA1">
        <w:t>Po závěrečných řečech následuje neveřejná porada čestné rady o rozhodnutí za účasti zapisovatele a právního zástupce</w:t>
      </w:r>
      <w:r w:rsidR="00041D80" w:rsidRPr="00523BA1">
        <w:t xml:space="preserve"> čestné rady</w:t>
      </w:r>
      <w:r w:rsidRPr="00523BA1">
        <w:t>, pokud byli k jednání přizváni. Hlasuje se v abecedním pořádku, a to nejprve o vině. Předseda</w:t>
      </w:r>
      <w:r w:rsidR="005D24E0" w:rsidRPr="005D24E0">
        <w:rPr>
          <w:b/>
          <w:u w:val="single"/>
        </w:rPr>
        <w:t>, a v době jeho nepřítomnosti místopředseda,</w:t>
      </w:r>
      <w:r w:rsidRPr="00523BA1">
        <w:t xml:space="preserve"> hlasuje poslední. Nikdo z členů čestné rady se nesmí hlasování zdržet. Rozhoduje většina hlasů. V případě uznání viny se obdobně hlasuje o disciplinárním opatření.</w:t>
      </w:r>
    </w:p>
    <w:p w:rsidR="00471417" w:rsidRPr="00523BA1" w:rsidRDefault="00471417">
      <w:pPr>
        <w:pStyle w:val="Nadpis1"/>
        <w:spacing w:before="240"/>
        <w:rPr>
          <w:i/>
          <w:iCs/>
          <w:sz w:val="24"/>
          <w:szCs w:val="24"/>
          <w:u w:val="single"/>
        </w:rPr>
      </w:pPr>
      <w:r w:rsidRPr="00523BA1">
        <w:rPr>
          <w:i/>
          <w:iCs/>
          <w:sz w:val="24"/>
          <w:szCs w:val="24"/>
          <w:u w:val="single"/>
        </w:rPr>
        <w:t>Rozhodnutí</w:t>
      </w:r>
    </w:p>
    <w:p w:rsidR="00471417" w:rsidRPr="00523BA1" w:rsidRDefault="00471417">
      <w:pPr>
        <w:spacing w:before="120" w:line="240" w:lineRule="atLeast"/>
        <w:jc w:val="center"/>
        <w:rPr>
          <w:rFonts w:ascii="Arial" w:hAnsi="Arial"/>
          <w:b/>
          <w:i/>
          <w:iCs/>
        </w:rPr>
      </w:pPr>
      <w:r w:rsidRPr="00523BA1">
        <w:rPr>
          <w:rFonts w:ascii="Arial" w:hAnsi="Arial"/>
          <w:b/>
          <w:i/>
          <w:iCs/>
        </w:rPr>
        <w:t>§ 19</w:t>
      </w:r>
    </w:p>
    <w:p w:rsidR="00471417" w:rsidRPr="00523BA1" w:rsidRDefault="00471417">
      <w:pPr>
        <w:spacing w:line="240" w:lineRule="atLeast"/>
        <w:jc w:val="center"/>
        <w:rPr>
          <w:rFonts w:ascii="Arial" w:hAnsi="Arial"/>
          <w:b/>
        </w:rPr>
      </w:pPr>
    </w:p>
    <w:p w:rsidR="00471417" w:rsidRPr="00523BA1" w:rsidRDefault="00471417">
      <w:pPr>
        <w:numPr>
          <w:ilvl w:val="0"/>
          <w:numId w:val="12"/>
        </w:numPr>
        <w:spacing w:line="240" w:lineRule="atLeast"/>
        <w:jc w:val="both"/>
        <w:rPr>
          <w:rFonts w:ascii="Arial" w:hAnsi="Arial"/>
        </w:rPr>
      </w:pPr>
      <w:r w:rsidRPr="00523BA1">
        <w:rPr>
          <w:rFonts w:ascii="Arial" w:hAnsi="Arial"/>
        </w:rPr>
        <w:t>Čestná rada může rozhodnout jen o skutku, který je předmětem disciplinárního obvinění. Musí rozhodnout o všech skutcích, které jsou předmětem disciplinárního obvinění.</w:t>
      </w:r>
    </w:p>
    <w:p w:rsidR="00471417" w:rsidRPr="00523BA1" w:rsidRDefault="00471417">
      <w:pPr>
        <w:numPr>
          <w:ilvl w:val="0"/>
          <w:numId w:val="12"/>
        </w:numPr>
        <w:spacing w:before="120" w:line="240" w:lineRule="atLeast"/>
        <w:jc w:val="both"/>
        <w:rPr>
          <w:rFonts w:ascii="Arial" w:hAnsi="Arial"/>
        </w:rPr>
      </w:pPr>
      <w:r w:rsidRPr="00523BA1">
        <w:rPr>
          <w:rFonts w:ascii="Arial" w:hAnsi="Arial"/>
        </w:rPr>
        <w:lastRenderedPageBreak/>
        <w:t>Rozhodnutím čestná rada buď</w:t>
      </w:r>
    </w:p>
    <w:p w:rsidR="00471417" w:rsidRPr="00523BA1" w:rsidRDefault="00471417" w:rsidP="000B6EE7">
      <w:pPr>
        <w:numPr>
          <w:ilvl w:val="0"/>
          <w:numId w:val="32"/>
        </w:numPr>
        <w:tabs>
          <w:tab w:val="clear" w:pos="1440"/>
          <w:tab w:val="num" w:pos="720"/>
        </w:tabs>
        <w:spacing w:before="120" w:line="240" w:lineRule="atLeast"/>
        <w:ind w:left="714" w:hanging="357"/>
        <w:jc w:val="both"/>
        <w:rPr>
          <w:rFonts w:ascii="Arial" w:hAnsi="Arial"/>
        </w:rPr>
      </w:pPr>
      <w:r w:rsidRPr="00523BA1">
        <w:rPr>
          <w:rFonts w:ascii="Arial" w:hAnsi="Arial"/>
        </w:rPr>
        <w:t>uzná disciplinárně obviněného vinným a uloží mu disciplinární opatření podle tohoto řádu (dále jen trest), nebo</w:t>
      </w:r>
    </w:p>
    <w:p w:rsidR="00471417" w:rsidRPr="00523BA1" w:rsidRDefault="00471417" w:rsidP="000B6EE7">
      <w:pPr>
        <w:numPr>
          <w:ilvl w:val="0"/>
          <w:numId w:val="32"/>
        </w:numPr>
        <w:tabs>
          <w:tab w:val="clear" w:pos="1440"/>
          <w:tab w:val="num" w:pos="720"/>
        </w:tabs>
        <w:spacing w:before="120" w:line="240" w:lineRule="atLeast"/>
        <w:ind w:left="714" w:hanging="357"/>
        <w:jc w:val="both"/>
        <w:rPr>
          <w:rFonts w:ascii="Arial" w:hAnsi="Arial"/>
        </w:rPr>
      </w:pPr>
      <w:r w:rsidRPr="00523BA1">
        <w:rPr>
          <w:rFonts w:ascii="Arial" w:hAnsi="Arial"/>
        </w:rPr>
        <w:t>disciplinárně obviněného obvinění zprostí (dále jen zprošťující rozhodnutí), nebo</w:t>
      </w:r>
    </w:p>
    <w:p w:rsidR="00471417" w:rsidRPr="00523BA1" w:rsidRDefault="00471417" w:rsidP="000B6EE7">
      <w:pPr>
        <w:numPr>
          <w:ilvl w:val="0"/>
          <w:numId w:val="32"/>
        </w:numPr>
        <w:tabs>
          <w:tab w:val="clear" w:pos="1440"/>
          <w:tab w:val="num" w:pos="720"/>
        </w:tabs>
        <w:spacing w:before="120" w:line="240" w:lineRule="atLeast"/>
        <w:ind w:left="714" w:hanging="357"/>
        <w:jc w:val="both"/>
        <w:rPr>
          <w:rFonts w:ascii="Arial" w:hAnsi="Arial"/>
        </w:rPr>
      </w:pPr>
      <w:r w:rsidRPr="00523BA1">
        <w:rPr>
          <w:rFonts w:ascii="Arial" w:hAnsi="Arial"/>
        </w:rPr>
        <w:t>čestná rada okresu postoupí věc k dalšímu řízení čestné radě komory s návrhem na přísnější trest, dojde-li</w:t>
      </w:r>
      <w:r w:rsidR="00DA0D58">
        <w:rPr>
          <w:rFonts w:ascii="Arial" w:hAnsi="Arial"/>
        </w:rPr>
        <w:t xml:space="preserve"> k závěru, </w:t>
      </w:r>
      <w:r w:rsidRPr="00523BA1">
        <w:rPr>
          <w:rFonts w:ascii="Arial" w:hAnsi="Arial"/>
        </w:rPr>
        <w:t>že možný trest nelze považovat za dostatečný postih z hlediska účelu disciplinárního řízení.</w:t>
      </w:r>
    </w:p>
    <w:p w:rsidR="00471417" w:rsidRPr="00523BA1" w:rsidRDefault="00471417">
      <w:pPr>
        <w:spacing w:before="240" w:line="240" w:lineRule="atLeast"/>
        <w:jc w:val="center"/>
        <w:rPr>
          <w:rFonts w:ascii="Arial" w:hAnsi="Arial"/>
          <w:b/>
          <w:i/>
          <w:iCs/>
        </w:rPr>
      </w:pPr>
      <w:r w:rsidRPr="00523BA1">
        <w:rPr>
          <w:rFonts w:ascii="Arial" w:hAnsi="Arial"/>
          <w:b/>
          <w:i/>
          <w:iCs/>
        </w:rPr>
        <w:t>§ 20</w:t>
      </w:r>
    </w:p>
    <w:p w:rsidR="00471417" w:rsidRPr="00523BA1" w:rsidRDefault="00471417">
      <w:pPr>
        <w:spacing w:line="240" w:lineRule="atLeast"/>
        <w:jc w:val="center"/>
        <w:rPr>
          <w:rFonts w:ascii="Arial" w:hAnsi="Arial"/>
          <w:b/>
        </w:rPr>
      </w:pPr>
    </w:p>
    <w:p w:rsidR="00471417" w:rsidRPr="008A7BDC" w:rsidRDefault="00471417">
      <w:pPr>
        <w:spacing w:line="240" w:lineRule="atLeast"/>
        <w:jc w:val="both"/>
        <w:rPr>
          <w:rFonts w:ascii="Arial" w:hAnsi="Arial"/>
        </w:rPr>
      </w:pPr>
      <w:r w:rsidRPr="00523BA1">
        <w:rPr>
          <w:rFonts w:ascii="Arial" w:hAnsi="Arial"/>
        </w:rPr>
        <w:t xml:space="preserve">Čestná rada uloží sankci podle ust. § 13, resp. § 18 zák. č. 220/1991 Sb. a tohoto řádu, jestliže bylo nepochybně prokázáno, že se stal skutek, který je uveden v disciplinárním obvinění, že se jej dopustil disciplinárně obviněný, a že tento skutek je disciplinárním deliktem. Při výběru sankce nebo při rozhodnutí podle § 19, odst. 2, písm. c) tohoto řádu je třeba přihlédnout k povaze skutku a k jeho následkům, k okolnostem, za nichž byl způsoben, k osobě a poměrům disciplinárně obviněného a k míře jeho </w:t>
      </w:r>
      <w:r w:rsidRPr="008A7BDC">
        <w:rPr>
          <w:rFonts w:ascii="Arial" w:hAnsi="Arial"/>
        </w:rPr>
        <w:t>zavinění.</w:t>
      </w:r>
      <w:r w:rsidR="00523BA1" w:rsidRPr="008A7BDC">
        <w:rPr>
          <w:rFonts w:ascii="Arial" w:hAnsi="Arial"/>
        </w:rPr>
        <w:t xml:space="preserve"> </w:t>
      </w:r>
      <w:r w:rsidR="00523BA1" w:rsidRPr="008A7BDC">
        <w:rPr>
          <w:rFonts w:ascii="Arial" w:hAnsi="Arial" w:cs="Arial"/>
        </w:rPr>
        <w:t>Pokud disciplinárně obviněný porušení povinnosti lituje, projevuje účinnou snahu po nápravě a vzhledem k povaze spáchaného disciplinárního provinění a k dosavadní praxi disciplinárně obviněného jako lékárníka lze důvodně očekávat, že výkonem uloženého disciplinárního opatření b</w:t>
      </w:r>
      <w:r w:rsidR="002512AA" w:rsidRPr="008A7BDC">
        <w:rPr>
          <w:rFonts w:ascii="Arial" w:hAnsi="Arial" w:cs="Arial"/>
        </w:rPr>
        <w:t>ude</w:t>
      </w:r>
      <w:r w:rsidR="00523BA1" w:rsidRPr="008A7BDC">
        <w:rPr>
          <w:rFonts w:ascii="Arial" w:hAnsi="Arial" w:cs="Arial"/>
        </w:rPr>
        <w:t xml:space="preserve"> dosaženo nápravy disciplinárně odsouzeného</w:t>
      </w:r>
      <w:r w:rsidR="00AB7541" w:rsidRPr="008A7BDC">
        <w:rPr>
          <w:rFonts w:ascii="Arial" w:hAnsi="Arial" w:cs="Arial"/>
        </w:rPr>
        <w:t>, a bude možné</w:t>
      </w:r>
      <w:r w:rsidR="00523BA1" w:rsidRPr="008A7BDC">
        <w:rPr>
          <w:rFonts w:ascii="Arial" w:hAnsi="Arial" w:cs="Arial"/>
        </w:rPr>
        <w:t xml:space="preserve"> jej nadále považovat za bezúhonného ve smyslu § 3 odst. </w:t>
      </w:r>
      <w:r w:rsidR="008A7BDC" w:rsidRPr="00DA0D58">
        <w:rPr>
          <w:rFonts w:ascii="Arial" w:hAnsi="Arial" w:cs="Arial"/>
          <w:b/>
          <w:u w:val="single"/>
        </w:rPr>
        <w:t>1</w:t>
      </w:r>
      <w:r w:rsidR="00523BA1" w:rsidRPr="008A7BDC">
        <w:rPr>
          <w:rFonts w:ascii="Arial" w:hAnsi="Arial" w:cs="Arial"/>
        </w:rPr>
        <w:t xml:space="preserve"> písm. </w:t>
      </w:r>
      <w:r w:rsidR="008A7BDC" w:rsidRPr="00DA0D58">
        <w:rPr>
          <w:rFonts w:ascii="Arial" w:hAnsi="Arial" w:cs="Arial"/>
          <w:b/>
          <w:u w:val="single"/>
        </w:rPr>
        <w:t>c</w:t>
      </w:r>
      <w:r w:rsidR="00523BA1" w:rsidRPr="008A7BDC">
        <w:rPr>
          <w:rFonts w:ascii="Arial" w:hAnsi="Arial" w:cs="Arial"/>
        </w:rPr>
        <w:t>) Licenčního řádu České lékárnické komory, Čestná rada může v rozhodnutí ukládajícím disciplinární opatření pokutu za závažné porušení povinnosti vyslovit, že uhrazením pokuty bude disciplinárně odsouzený považován za bezúhonného.</w:t>
      </w:r>
    </w:p>
    <w:p w:rsidR="00471417" w:rsidRPr="00523BA1" w:rsidRDefault="00471417">
      <w:pPr>
        <w:spacing w:before="240" w:line="240" w:lineRule="atLeast"/>
        <w:jc w:val="center"/>
        <w:rPr>
          <w:rFonts w:ascii="Arial" w:hAnsi="Arial"/>
          <w:b/>
          <w:i/>
          <w:iCs/>
        </w:rPr>
      </w:pPr>
      <w:r w:rsidRPr="00523BA1">
        <w:rPr>
          <w:rFonts w:ascii="Arial" w:hAnsi="Arial"/>
          <w:b/>
          <w:i/>
          <w:iCs/>
        </w:rPr>
        <w:t>§ 21</w:t>
      </w:r>
    </w:p>
    <w:p w:rsidR="00471417" w:rsidRPr="00523BA1" w:rsidRDefault="00471417">
      <w:pPr>
        <w:pStyle w:val="Zkladntext"/>
      </w:pPr>
      <w:r w:rsidRPr="00523BA1">
        <w:t>Čestná rada přijme zprošťující rozhodnutí, nejsou-li podmínky pro uložení trestu. V případě úmyslného křivého nařčení rozhodne o postupu vůči tomu, kdo podal takové oznámení.</w:t>
      </w:r>
    </w:p>
    <w:p w:rsidR="00471417" w:rsidRPr="00523BA1" w:rsidRDefault="00471417">
      <w:pPr>
        <w:spacing w:before="240" w:line="240" w:lineRule="atLeast"/>
        <w:jc w:val="center"/>
        <w:rPr>
          <w:rFonts w:ascii="Arial" w:hAnsi="Arial"/>
          <w:b/>
          <w:i/>
          <w:iCs/>
        </w:rPr>
      </w:pPr>
      <w:r w:rsidRPr="00523BA1">
        <w:rPr>
          <w:rFonts w:ascii="Arial" w:hAnsi="Arial"/>
          <w:b/>
          <w:i/>
          <w:iCs/>
        </w:rPr>
        <w:t>§ 22</w:t>
      </w:r>
    </w:p>
    <w:p w:rsidR="00471417" w:rsidRPr="00523BA1" w:rsidRDefault="00471417">
      <w:pPr>
        <w:numPr>
          <w:ilvl w:val="0"/>
          <w:numId w:val="13"/>
        </w:numPr>
        <w:spacing w:before="120" w:line="240" w:lineRule="atLeast"/>
        <w:jc w:val="both"/>
        <w:rPr>
          <w:rFonts w:ascii="Arial" w:hAnsi="Arial"/>
        </w:rPr>
      </w:pPr>
      <w:r w:rsidRPr="00523BA1">
        <w:rPr>
          <w:rFonts w:ascii="Arial" w:hAnsi="Arial"/>
        </w:rPr>
        <w:t xml:space="preserve">Po skončení porady vyhlásí předseda čestné rady </w:t>
      </w:r>
      <w:r w:rsidR="00FC5FCF" w:rsidRPr="00FC5FCF">
        <w:rPr>
          <w:rFonts w:ascii="Arial" w:hAnsi="Arial"/>
          <w:b/>
          <w:u w:val="single"/>
        </w:rPr>
        <w:t>a v době jeho nepřítomnosti místopředseda</w:t>
      </w:r>
      <w:r w:rsidRPr="00523BA1">
        <w:rPr>
          <w:rFonts w:ascii="Arial" w:hAnsi="Arial"/>
        </w:rPr>
        <w:t xml:space="preserve"> rozhodnutí s podstatným odůvodněním a s poučením o opravném prostředku.</w:t>
      </w:r>
    </w:p>
    <w:p w:rsidR="00471417" w:rsidRDefault="00471417">
      <w:pPr>
        <w:numPr>
          <w:ilvl w:val="0"/>
          <w:numId w:val="13"/>
        </w:numPr>
        <w:spacing w:before="120" w:line="240" w:lineRule="atLeast"/>
        <w:jc w:val="both"/>
        <w:rPr>
          <w:rFonts w:ascii="Arial" w:hAnsi="Arial"/>
        </w:rPr>
      </w:pPr>
      <w:r w:rsidRPr="00523BA1">
        <w:rPr>
          <w:rFonts w:ascii="Arial" w:hAnsi="Arial"/>
        </w:rPr>
        <w:t>Rozhodnutí musí být vypracováno písemně a musí obsahovat výrok, odůvodnění a poučení o opravném prostředku. Podepíše je předseda čestné rady</w:t>
      </w:r>
      <w:r w:rsidR="00FC5FCF" w:rsidRPr="00FC5FCF">
        <w:rPr>
          <w:rFonts w:ascii="Arial" w:hAnsi="Arial"/>
          <w:b/>
          <w:u w:val="single"/>
        </w:rPr>
        <w:t xml:space="preserve"> a v době jeho nepřítomnosti místopředseda</w:t>
      </w:r>
      <w:r w:rsidRPr="00523BA1">
        <w:rPr>
          <w:rFonts w:ascii="Arial" w:hAnsi="Arial"/>
        </w:rPr>
        <w:t>. Je-li uložena pokuta, je nutné stanovit způsob a dobu její splatnosti (nejdéle jeden rok).</w:t>
      </w:r>
    </w:p>
    <w:p w:rsidR="00471417" w:rsidRPr="00523BA1" w:rsidRDefault="00471417">
      <w:pPr>
        <w:numPr>
          <w:ilvl w:val="0"/>
          <w:numId w:val="13"/>
        </w:numPr>
        <w:spacing w:before="120" w:line="240" w:lineRule="atLeast"/>
        <w:jc w:val="both"/>
        <w:rPr>
          <w:rFonts w:ascii="Arial" w:hAnsi="Arial"/>
        </w:rPr>
      </w:pPr>
      <w:r w:rsidRPr="00523BA1">
        <w:rPr>
          <w:rFonts w:ascii="Arial" w:hAnsi="Arial"/>
        </w:rPr>
        <w:t>Rozhodnutí se doručuje</w:t>
      </w:r>
      <w:r w:rsidR="00041D80" w:rsidRPr="00523BA1">
        <w:rPr>
          <w:rFonts w:ascii="Arial" w:hAnsi="Arial"/>
        </w:rPr>
        <w:t xml:space="preserve"> disciplinárně obviněnému do vlastních rukou</w:t>
      </w:r>
      <w:r w:rsidRPr="00523BA1">
        <w:rPr>
          <w:rFonts w:ascii="Arial" w:hAnsi="Arial"/>
        </w:rPr>
        <w:t>, pokud je zastoupen pro celé řízení, tak jeho zástupci a revizní komisi okresního sdružení, která podala podnět, na základě kterého bylo řízení vedeno.</w:t>
      </w:r>
    </w:p>
    <w:p w:rsidR="00041D80" w:rsidRPr="00523BA1" w:rsidRDefault="00041D80">
      <w:pPr>
        <w:numPr>
          <w:ilvl w:val="0"/>
          <w:numId w:val="13"/>
        </w:numPr>
        <w:spacing w:before="120" w:line="240" w:lineRule="atLeast"/>
        <w:jc w:val="both"/>
        <w:rPr>
          <w:rFonts w:ascii="Arial" w:hAnsi="Arial"/>
        </w:rPr>
      </w:pPr>
      <w:r w:rsidRPr="00523BA1">
        <w:rPr>
          <w:rFonts w:ascii="Arial" w:hAnsi="Arial"/>
        </w:rPr>
        <w:t xml:space="preserve">Rozhodnutí i další písemnosti může čestná rada doručit sama nebo prostřednictvím provozovatele poštovních služeb. Disciplinárně obviněnému se doručuje na adresu jeho trvalého pobytu, ve věcech podnikání do místa podnikání, nebo při doručování prostřednictvím veřejné datové sítě na její </w:t>
      </w:r>
      <w:r w:rsidRPr="00523BA1">
        <w:rPr>
          <w:rFonts w:ascii="Arial" w:hAnsi="Arial"/>
        </w:rPr>
        <w:lastRenderedPageBreak/>
        <w:t>elektronickou adresu; fyzické osobě lze však doručit, kdekoli bude zastižena. Na žádost disciplinárně obviněného mu lze doručovat na adresu pro doručování nebo elektronickou adresu, kterou pro tyto účely sděl</w:t>
      </w:r>
      <w:r w:rsidR="00130216" w:rsidRPr="00523BA1">
        <w:rPr>
          <w:rFonts w:ascii="Arial" w:hAnsi="Arial"/>
        </w:rPr>
        <w:t>il.</w:t>
      </w:r>
    </w:p>
    <w:p w:rsidR="00471417" w:rsidRPr="00523BA1" w:rsidRDefault="00471417">
      <w:pPr>
        <w:pStyle w:val="Nadpis1"/>
        <w:spacing w:before="240"/>
        <w:rPr>
          <w:i/>
          <w:iCs/>
          <w:sz w:val="24"/>
          <w:szCs w:val="24"/>
          <w:u w:val="single"/>
        </w:rPr>
      </w:pPr>
      <w:r w:rsidRPr="00523BA1">
        <w:rPr>
          <w:i/>
          <w:iCs/>
          <w:sz w:val="24"/>
          <w:szCs w:val="24"/>
          <w:u w:val="single"/>
        </w:rPr>
        <w:t>Opravné prostředky</w:t>
      </w:r>
    </w:p>
    <w:p w:rsidR="00471417" w:rsidRPr="00523BA1" w:rsidRDefault="00471417">
      <w:pPr>
        <w:spacing w:before="120" w:line="240" w:lineRule="atLeast"/>
        <w:jc w:val="center"/>
        <w:rPr>
          <w:rFonts w:ascii="Arial" w:hAnsi="Arial"/>
          <w:b/>
          <w:i/>
          <w:iCs/>
        </w:rPr>
      </w:pPr>
      <w:r w:rsidRPr="00523BA1">
        <w:rPr>
          <w:rFonts w:ascii="Arial" w:hAnsi="Arial"/>
          <w:b/>
          <w:i/>
          <w:iCs/>
        </w:rPr>
        <w:t>§ 23</w:t>
      </w:r>
    </w:p>
    <w:p w:rsidR="00471417" w:rsidRPr="00523BA1" w:rsidRDefault="00471417">
      <w:pPr>
        <w:numPr>
          <w:ilvl w:val="0"/>
          <w:numId w:val="14"/>
        </w:numPr>
        <w:spacing w:before="120" w:line="240" w:lineRule="atLeast"/>
        <w:jc w:val="both"/>
        <w:rPr>
          <w:rFonts w:ascii="Arial" w:hAnsi="Arial"/>
        </w:rPr>
      </w:pPr>
      <w:r w:rsidRPr="00523BA1">
        <w:rPr>
          <w:rFonts w:ascii="Arial" w:hAnsi="Arial"/>
        </w:rPr>
        <w:t>Opravným prostředkem proti rozhodnutí čestné rady okresu je odvolání, které lze podat do patnácti dnů od doručení rozhodnutí prostřednictvím tohoto orgánu čestné radě komory. Jestliže se rozhodnutí doručuje disciplinárně obviněnému i jeho zástupci, běží lhůta k podání odvolání ode dne pozdějšího doručení.</w:t>
      </w:r>
    </w:p>
    <w:p w:rsidR="00471417" w:rsidRPr="00523BA1" w:rsidRDefault="00471417">
      <w:pPr>
        <w:numPr>
          <w:ilvl w:val="0"/>
          <w:numId w:val="14"/>
        </w:numPr>
        <w:spacing w:before="120" w:line="240" w:lineRule="atLeast"/>
        <w:jc w:val="both"/>
        <w:rPr>
          <w:rFonts w:ascii="Arial" w:hAnsi="Arial"/>
        </w:rPr>
      </w:pPr>
      <w:r w:rsidRPr="00523BA1">
        <w:rPr>
          <w:rFonts w:ascii="Arial" w:hAnsi="Arial"/>
        </w:rPr>
        <w:t>Odvolání může podat disciplinárně obviněný, jeho zástupce nebo revizní komise, která podala podnět, na základě kterého bylo řízení vedeno.</w:t>
      </w:r>
    </w:p>
    <w:p w:rsidR="00471417" w:rsidRPr="00523BA1" w:rsidRDefault="00471417">
      <w:pPr>
        <w:numPr>
          <w:ilvl w:val="0"/>
          <w:numId w:val="14"/>
        </w:numPr>
        <w:spacing w:before="120" w:line="240" w:lineRule="atLeast"/>
        <w:jc w:val="both"/>
        <w:rPr>
          <w:rFonts w:ascii="Arial" w:hAnsi="Arial"/>
        </w:rPr>
      </w:pPr>
      <w:r w:rsidRPr="00523BA1">
        <w:rPr>
          <w:rFonts w:ascii="Arial" w:hAnsi="Arial"/>
        </w:rPr>
        <w:t>Odvolání nemůže podat ten, kdo se tohoto práva po vyhlášení rozhodnutí výslovně vzdal.</w:t>
      </w:r>
    </w:p>
    <w:p w:rsidR="00471417" w:rsidRPr="00523BA1" w:rsidRDefault="00471417">
      <w:pPr>
        <w:numPr>
          <w:ilvl w:val="0"/>
          <w:numId w:val="14"/>
        </w:numPr>
        <w:spacing w:before="120" w:line="240" w:lineRule="atLeast"/>
        <w:jc w:val="both"/>
        <w:rPr>
          <w:rFonts w:ascii="Arial" w:hAnsi="Arial"/>
        </w:rPr>
      </w:pPr>
      <w:r w:rsidRPr="00523BA1">
        <w:rPr>
          <w:rFonts w:ascii="Arial" w:hAnsi="Arial"/>
        </w:rPr>
        <w:t>Odvolání má odkladný účinek.</w:t>
      </w:r>
    </w:p>
    <w:p w:rsidR="00471417" w:rsidRPr="00523BA1" w:rsidRDefault="00471417">
      <w:pPr>
        <w:spacing w:before="240" w:line="240" w:lineRule="atLeast"/>
        <w:jc w:val="center"/>
        <w:rPr>
          <w:rFonts w:ascii="Arial" w:hAnsi="Arial"/>
          <w:b/>
          <w:i/>
          <w:iCs/>
        </w:rPr>
      </w:pPr>
      <w:r w:rsidRPr="00523BA1">
        <w:rPr>
          <w:rFonts w:ascii="Arial" w:hAnsi="Arial"/>
          <w:b/>
          <w:i/>
          <w:iCs/>
        </w:rPr>
        <w:t>§ 24</w:t>
      </w:r>
    </w:p>
    <w:p w:rsidR="00471417" w:rsidRPr="00523BA1" w:rsidRDefault="00471417">
      <w:pPr>
        <w:numPr>
          <w:ilvl w:val="0"/>
          <w:numId w:val="15"/>
        </w:numPr>
        <w:spacing w:before="120" w:line="240" w:lineRule="atLeast"/>
        <w:jc w:val="both"/>
        <w:rPr>
          <w:rFonts w:ascii="Arial" w:hAnsi="Arial"/>
        </w:rPr>
      </w:pPr>
      <w:r w:rsidRPr="00523BA1">
        <w:rPr>
          <w:rFonts w:ascii="Arial" w:hAnsi="Arial"/>
        </w:rPr>
        <w:t>Předseda čestné rady okresu může prominout zmeškání lhůty k podání odvolání, jestliže disciplinárně obviněný nebo jeho zástupce ji zmeškal z omluvitelného důvodu a podal návrh na prominutí zmeškání lhůty do 15 dnů po odpadnutí překážky společně s odvoláním.</w:t>
      </w:r>
    </w:p>
    <w:p w:rsidR="00471417" w:rsidRPr="00523BA1" w:rsidRDefault="00471417">
      <w:pPr>
        <w:numPr>
          <w:ilvl w:val="0"/>
          <w:numId w:val="15"/>
        </w:numPr>
        <w:spacing w:before="120" w:line="240" w:lineRule="atLeast"/>
        <w:jc w:val="both"/>
        <w:rPr>
          <w:rFonts w:ascii="Arial" w:hAnsi="Arial"/>
        </w:rPr>
      </w:pPr>
      <w:r w:rsidRPr="00523BA1">
        <w:rPr>
          <w:rFonts w:ascii="Arial" w:hAnsi="Arial"/>
        </w:rPr>
        <w:t>Bylo-li odvolání podáno ve lhůtě nebo bylo-li zmeškání lhůty prominuto podle odst.1, zašle předseda čestné rady okresu odvolán</w:t>
      </w:r>
      <w:r w:rsidR="000C4AFF" w:rsidRPr="00523BA1">
        <w:rPr>
          <w:rFonts w:ascii="Arial" w:hAnsi="Arial"/>
        </w:rPr>
        <w:t>í</w:t>
      </w:r>
      <w:r w:rsidRPr="00523BA1">
        <w:rPr>
          <w:rFonts w:ascii="Arial" w:hAnsi="Arial"/>
        </w:rPr>
        <w:t xml:space="preserve"> i s úplným spisem do 15 dnů od doručení odvolání čestné radě komory.</w:t>
      </w:r>
    </w:p>
    <w:p w:rsidR="00471417" w:rsidRPr="00523BA1" w:rsidRDefault="00471417">
      <w:pPr>
        <w:numPr>
          <w:ilvl w:val="0"/>
          <w:numId w:val="15"/>
        </w:numPr>
        <w:spacing w:before="120" w:line="240" w:lineRule="atLeast"/>
        <w:jc w:val="both"/>
        <w:rPr>
          <w:rFonts w:ascii="Arial" w:hAnsi="Arial"/>
        </w:rPr>
      </w:pPr>
      <w:r w:rsidRPr="00523BA1">
        <w:rPr>
          <w:rFonts w:ascii="Arial" w:hAnsi="Arial"/>
        </w:rPr>
        <w:t xml:space="preserve">Nebylo-li  podáno  odvolání ve  lhůtě,  ani  nebylo zmeškání lhůty prominuto podle odstavce 1,  stává  se  rozhodnutí  pravomocným  dnem  uplynutí lhůty.   Stejnopis  rozhodnutí s doložkou právní moci zašle předseda čestné rady okresu </w:t>
      </w:r>
      <w:r w:rsidR="000C4AFF" w:rsidRPr="00523BA1">
        <w:rPr>
          <w:rFonts w:ascii="Arial" w:hAnsi="Arial"/>
        </w:rPr>
        <w:t xml:space="preserve">do </w:t>
      </w:r>
      <w:r w:rsidRPr="00523BA1">
        <w:rPr>
          <w:rFonts w:ascii="Arial" w:hAnsi="Arial"/>
        </w:rPr>
        <w:t>15 dnů od nabytí právní moci předsedovi představenstva okresního sdružení a komory.</w:t>
      </w:r>
    </w:p>
    <w:p w:rsidR="00471417" w:rsidRPr="00523BA1" w:rsidRDefault="00471417">
      <w:pPr>
        <w:pStyle w:val="Nadpis1"/>
        <w:spacing w:before="240"/>
        <w:rPr>
          <w:i/>
          <w:iCs/>
          <w:sz w:val="24"/>
          <w:szCs w:val="24"/>
          <w:u w:val="single"/>
        </w:rPr>
      </w:pPr>
      <w:r w:rsidRPr="00523BA1">
        <w:rPr>
          <w:i/>
          <w:iCs/>
          <w:sz w:val="24"/>
          <w:szCs w:val="24"/>
          <w:u w:val="single"/>
        </w:rPr>
        <w:t>Řízení o odvolání</w:t>
      </w:r>
    </w:p>
    <w:p w:rsidR="00471417" w:rsidRPr="00523BA1" w:rsidRDefault="00471417">
      <w:pPr>
        <w:spacing w:before="120" w:line="240" w:lineRule="atLeast"/>
        <w:jc w:val="center"/>
        <w:rPr>
          <w:rFonts w:ascii="Arial" w:hAnsi="Arial"/>
          <w:b/>
          <w:i/>
          <w:iCs/>
        </w:rPr>
      </w:pPr>
      <w:r w:rsidRPr="00523BA1">
        <w:rPr>
          <w:rFonts w:ascii="Arial" w:hAnsi="Arial"/>
          <w:b/>
          <w:i/>
          <w:iCs/>
        </w:rPr>
        <w:t>§ 25</w:t>
      </w:r>
    </w:p>
    <w:p w:rsidR="00471417" w:rsidRPr="00523BA1" w:rsidRDefault="00471417">
      <w:pPr>
        <w:numPr>
          <w:ilvl w:val="0"/>
          <w:numId w:val="16"/>
        </w:numPr>
        <w:spacing w:before="120" w:line="240" w:lineRule="atLeast"/>
        <w:jc w:val="both"/>
        <w:rPr>
          <w:rFonts w:ascii="Arial" w:hAnsi="Arial"/>
        </w:rPr>
      </w:pPr>
      <w:r w:rsidRPr="00523BA1">
        <w:rPr>
          <w:rFonts w:ascii="Arial" w:hAnsi="Arial"/>
        </w:rPr>
        <w:t>O odvolání rozhoduje čestná rada komory.</w:t>
      </w:r>
    </w:p>
    <w:p w:rsidR="00471417" w:rsidRPr="00523BA1" w:rsidRDefault="00471417">
      <w:pPr>
        <w:numPr>
          <w:ilvl w:val="0"/>
          <w:numId w:val="16"/>
        </w:numPr>
        <w:spacing w:before="120" w:line="240" w:lineRule="atLeast"/>
        <w:jc w:val="both"/>
        <w:rPr>
          <w:rFonts w:ascii="Arial" w:hAnsi="Arial"/>
        </w:rPr>
      </w:pPr>
      <w:r w:rsidRPr="00523BA1">
        <w:rPr>
          <w:rFonts w:ascii="Arial" w:hAnsi="Arial"/>
        </w:rPr>
        <w:t>O návrhu rozhodnutí podle § 19, odst. 2, písm. c) rozhoduje čestná rada komory přiměřeně jako o odvolání.</w:t>
      </w:r>
    </w:p>
    <w:p w:rsidR="00471417" w:rsidRPr="00523BA1" w:rsidRDefault="00471417">
      <w:pPr>
        <w:spacing w:before="240" w:line="240" w:lineRule="atLeast"/>
        <w:jc w:val="center"/>
        <w:rPr>
          <w:rFonts w:ascii="Arial" w:hAnsi="Arial"/>
          <w:b/>
          <w:i/>
          <w:iCs/>
        </w:rPr>
      </w:pPr>
      <w:r w:rsidRPr="00523BA1">
        <w:rPr>
          <w:rFonts w:ascii="Arial" w:hAnsi="Arial"/>
          <w:b/>
          <w:i/>
          <w:iCs/>
        </w:rPr>
        <w:t>§ 26</w:t>
      </w:r>
    </w:p>
    <w:p w:rsidR="00471417" w:rsidRPr="00523BA1" w:rsidRDefault="00471417">
      <w:pPr>
        <w:pStyle w:val="Zkladntext"/>
        <w:rPr>
          <w:b/>
        </w:rPr>
      </w:pPr>
      <w:r w:rsidRPr="00523BA1">
        <w:t>Na lhůtu pro předvolání k jednání, na účast při něm a na jeho průběh se použijí přiměřeně ustanovení tohoto řádu o jednání čestné rady okresu. Důkazy se však zpravidla neprovádějí, výjimečně  může  čestná  rada  komory  řízení  doplnit  důkazy  nezbytnými k tomu, aby mohla o odvolání rozhodnout.</w:t>
      </w:r>
    </w:p>
    <w:p w:rsidR="00471417" w:rsidRPr="00523BA1" w:rsidRDefault="00471417">
      <w:pPr>
        <w:spacing w:before="240" w:line="240" w:lineRule="atLeast"/>
        <w:jc w:val="center"/>
        <w:rPr>
          <w:rFonts w:ascii="Arial" w:hAnsi="Arial"/>
          <w:b/>
          <w:i/>
          <w:iCs/>
        </w:rPr>
      </w:pPr>
      <w:r w:rsidRPr="00523BA1">
        <w:rPr>
          <w:rFonts w:ascii="Arial" w:hAnsi="Arial"/>
          <w:b/>
          <w:i/>
          <w:iCs/>
        </w:rPr>
        <w:t>§ 27</w:t>
      </w:r>
    </w:p>
    <w:p w:rsidR="00471417" w:rsidRPr="00523BA1" w:rsidRDefault="00471417">
      <w:pPr>
        <w:spacing w:line="240" w:lineRule="atLeast"/>
        <w:jc w:val="center"/>
        <w:rPr>
          <w:rFonts w:ascii="Arial" w:hAnsi="Arial"/>
          <w:b/>
        </w:rPr>
      </w:pPr>
    </w:p>
    <w:p w:rsidR="00471417" w:rsidRPr="00523BA1" w:rsidRDefault="00471417">
      <w:pPr>
        <w:spacing w:line="240" w:lineRule="atLeast"/>
        <w:jc w:val="both"/>
        <w:rPr>
          <w:rFonts w:ascii="Arial" w:hAnsi="Arial"/>
          <w:b/>
        </w:rPr>
      </w:pPr>
      <w:r w:rsidRPr="00523BA1">
        <w:rPr>
          <w:rFonts w:ascii="Arial" w:hAnsi="Arial"/>
        </w:rPr>
        <w:lastRenderedPageBreak/>
        <w:t>Čestná rada komory řízení o odvolání zastaví, jestliže před zahájením závěrečné porady dojde písemné sdělení, kterým odvolatel vezme odvolání zpět.</w:t>
      </w:r>
    </w:p>
    <w:p w:rsidR="00471417" w:rsidRPr="00523BA1" w:rsidRDefault="00471417">
      <w:pPr>
        <w:spacing w:before="240" w:line="240" w:lineRule="atLeast"/>
        <w:jc w:val="center"/>
        <w:rPr>
          <w:rFonts w:ascii="Arial" w:hAnsi="Arial"/>
          <w:b/>
          <w:i/>
          <w:iCs/>
        </w:rPr>
      </w:pPr>
      <w:r w:rsidRPr="00523BA1">
        <w:rPr>
          <w:rFonts w:ascii="Arial" w:hAnsi="Arial"/>
          <w:b/>
          <w:i/>
          <w:iCs/>
        </w:rPr>
        <w:t>§ 28</w:t>
      </w:r>
    </w:p>
    <w:p w:rsidR="00471417" w:rsidRPr="00523BA1" w:rsidRDefault="00471417">
      <w:pPr>
        <w:numPr>
          <w:ilvl w:val="0"/>
          <w:numId w:val="17"/>
        </w:numPr>
        <w:spacing w:before="120" w:line="240" w:lineRule="atLeast"/>
        <w:jc w:val="both"/>
        <w:rPr>
          <w:rFonts w:ascii="Arial" w:hAnsi="Arial"/>
        </w:rPr>
      </w:pPr>
      <w:r w:rsidRPr="00523BA1">
        <w:rPr>
          <w:rFonts w:ascii="Arial" w:hAnsi="Arial"/>
        </w:rPr>
        <w:t>Čestná rada komory odvolání zamítne, bylo-li podáno opožděně.</w:t>
      </w:r>
    </w:p>
    <w:p w:rsidR="00471417" w:rsidRPr="00523BA1" w:rsidRDefault="00471417">
      <w:pPr>
        <w:numPr>
          <w:ilvl w:val="0"/>
          <w:numId w:val="17"/>
        </w:numPr>
        <w:spacing w:before="120" w:line="240" w:lineRule="atLeast"/>
        <w:jc w:val="both"/>
        <w:rPr>
          <w:rFonts w:ascii="Arial" w:hAnsi="Arial"/>
        </w:rPr>
      </w:pPr>
      <w:r w:rsidRPr="00523BA1">
        <w:rPr>
          <w:rFonts w:ascii="Arial" w:hAnsi="Arial"/>
        </w:rPr>
        <w:t>Čestná rada komory zruší rozhodnutí čestné rady okresu a řízení zastaví, jestliže je dán některý z důvodů v § 12, odst. 1, s přihlédnutím k odst. 2 téhož paragrafu.</w:t>
      </w:r>
    </w:p>
    <w:p w:rsidR="00471417" w:rsidRPr="00523BA1" w:rsidRDefault="00471417">
      <w:pPr>
        <w:numPr>
          <w:ilvl w:val="0"/>
          <w:numId w:val="17"/>
        </w:numPr>
        <w:spacing w:before="120" w:line="240" w:lineRule="atLeast"/>
        <w:jc w:val="both"/>
        <w:rPr>
          <w:rFonts w:ascii="Arial" w:hAnsi="Arial"/>
        </w:rPr>
      </w:pPr>
      <w:r w:rsidRPr="00523BA1">
        <w:rPr>
          <w:rFonts w:ascii="Arial" w:hAnsi="Arial"/>
        </w:rPr>
        <w:t>Není-li důvod k postupu podle odst. 1 nebo odst. 2 tohoto paragrafu nebo podle § 27, přezkoumá čestná rada komory oprávněnost a odůvodněnost všech výroků napadeného rozhodnutí  i  správnost  řízení,  které mu předcházelo</w:t>
      </w:r>
      <w:r w:rsidR="000C4AFF" w:rsidRPr="00523BA1">
        <w:rPr>
          <w:rFonts w:ascii="Arial" w:hAnsi="Arial"/>
        </w:rPr>
        <w:t xml:space="preserve">; </w:t>
      </w:r>
      <w:r w:rsidRPr="00523BA1">
        <w:rPr>
          <w:rFonts w:ascii="Arial" w:hAnsi="Arial"/>
        </w:rPr>
        <w:t>přihlíží  přitom i k vadám, které nebyly v odvolání vytýkány.</w:t>
      </w:r>
    </w:p>
    <w:p w:rsidR="00471417" w:rsidRPr="00523BA1" w:rsidRDefault="00471417">
      <w:pPr>
        <w:numPr>
          <w:ilvl w:val="0"/>
          <w:numId w:val="17"/>
        </w:numPr>
        <w:spacing w:before="120" w:line="240" w:lineRule="atLeast"/>
        <w:jc w:val="both"/>
        <w:rPr>
          <w:rFonts w:ascii="Arial" w:hAnsi="Arial"/>
        </w:rPr>
      </w:pPr>
      <w:r w:rsidRPr="00523BA1">
        <w:rPr>
          <w:rFonts w:ascii="Arial" w:hAnsi="Arial"/>
        </w:rPr>
        <w:t>Na základě výsledků přezkoumání čestná rada komory buď</w:t>
      </w:r>
    </w:p>
    <w:p w:rsidR="00471417" w:rsidRPr="00523BA1" w:rsidRDefault="00471417" w:rsidP="000B6EE7">
      <w:pPr>
        <w:numPr>
          <w:ilvl w:val="1"/>
          <w:numId w:val="17"/>
        </w:numPr>
        <w:tabs>
          <w:tab w:val="clear" w:pos="360"/>
          <w:tab w:val="num" w:pos="720"/>
        </w:tabs>
        <w:spacing w:before="120" w:line="240" w:lineRule="atLeast"/>
        <w:ind w:left="714" w:hanging="357"/>
        <w:jc w:val="both"/>
        <w:rPr>
          <w:rFonts w:ascii="Arial" w:hAnsi="Arial"/>
        </w:rPr>
      </w:pPr>
      <w:r w:rsidRPr="00523BA1">
        <w:rPr>
          <w:rFonts w:ascii="Arial" w:hAnsi="Arial"/>
        </w:rPr>
        <w:t>zruší  odsuzující  rozhodnutí  a  disciplinárně  obviněného zprostí,  nebyly-li  splněny podmínky pro přijetí napadeného rozhodnutí, nebo</w:t>
      </w:r>
    </w:p>
    <w:p w:rsidR="00471417" w:rsidRPr="00523BA1" w:rsidRDefault="00471417" w:rsidP="000B6EE7">
      <w:pPr>
        <w:numPr>
          <w:ilvl w:val="1"/>
          <w:numId w:val="17"/>
        </w:numPr>
        <w:tabs>
          <w:tab w:val="clear" w:pos="360"/>
          <w:tab w:val="num" w:pos="720"/>
        </w:tabs>
        <w:spacing w:before="120" w:line="240" w:lineRule="atLeast"/>
        <w:ind w:left="714" w:hanging="357"/>
        <w:jc w:val="both"/>
        <w:rPr>
          <w:rFonts w:ascii="Arial" w:hAnsi="Arial"/>
        </w:rPr>
      </w:pPr>
      <w:r w:rsidRPr="00523BA1">
        <w:rPr>
          <w:rFonts w:ascii="Arial" w:hAnsi="Arial"/>
        </w:rPr>
        <w:t>zruší výrok odsuzujícího rozhodnutí o disciplinárním opatření a vrátí věc čestné radě okresu k novému projednání a rozhodnutí, je-li toto disciplinární opatření nepřiměřené, nebo</w:t>
      </w:r>
    </w:p>
    <w:p w:rsidR="00471417" w:rsidRPr="00523BA1" w:rsidRDefault="00471417" w:rsidP="000B6EE7">
      <w:pPr>
        <w:numPr>
          <w:ilvl w:val="1"/>
          <w:numId w:val="17"/>
        </w:numPr>
        <w:tabs>
          <w:tab w:val="clear" w:pos="360"/>
          <w:tab w:val="num" w:pos="720"/>
        </w:tabs>
        <w:spacing w:before="120" w:line="240" w:lineRule="atLeast"/>
        <w:ind w:left="714" w:hanging="357"/>
        <w:jc w:val="both"/>
        <w:rPr>
          <w:rFonts w:ascii="Arial" w:hAnsi="Arial"/>
        </w:rPr>
      </w:pPr>
      <w:r w:rsidRPr="00523BA1">
        <w:rPr>
          <w:rFonts w:ascii="Arial" w:hAnsi="Arial"/>
        </w:rPr>
        <w:t>zruší napadené rozhodnutí a vrátí věc čestné radě okresu k novému projednání a rozhodnutí, jestliže řízení před čestnou radou okresního sdružení trpělo vadami, které nelze v řízení o odvolání odstranit a které by mohly mít podstatný vliv na rozhodnutí, nebo</w:t>
      </w:r>
    </w:p>
    <w:p w:rsidR="00471417" w:rsidRPr="00523BA1" w:rsidRDefault="00471417" w:rsidP="000B6EE7">
      <w:pPr>
        <w:numPr>
          <w:ilvl w:val="1"/>
          <w:numId w:val="17"/>
        </w:numPr>
        <w:tabs>
          <w:tab w:val="clear" w:pos="360"/>
          <w:tab w:val="num" w:pos="720"/>
        </w:tabs>
        <w:spacing w:before="120" w:line="240" w:lineRule="atLeast"/>
        <w:ind w:left="714" w:hanging="357"/>
        <w:jc w:val="both"/>
        <w:rPr>
          <w:rFonts w:ascii="Arial" w:hAnsi="Arial"/>
        </w:rPr>
      </w:pPr>
      <w:r w:rsidRPr="00523BA1">
        <w:rPr>
          <w:rFonts w:ascii="Arial" w:hAnsi="Arial"/>
        </w:rPr>
        <w:t xml:space="preserve">potvrdí napadené rozhodnutí.   </w:t>
      </w:r>
    </w:p>
    <w:p w:rsidR="00471417" w:rsidRPr="00523BA1" w:rsidRDefault="00471417">
      <w:pPr>
        <w:numPr>
          <w:ilvl w:val="0"/>
          <w:numId w:val="17"/>
        </w:numPr>
        <w:spacing w:before="120" w:line="240" w:lineRule="atLeast"/>
        <w:jc w:val="both"/>
        <w:rPr>
          <w:rFonts w:ascii="Arial" w:hAnsi="Arial"/>
        </w:rPr>
      </w:pPr>
      <w:r w:rsidRPr="00523BA1">
        <w:rPr>
          <w:rFonts w:ascii="Arial" w:hAnsi="Arial"/>
        </w:rPr>
        <w:t xml:space="preserve">Právním názorem čestné rady komory je čestná rada okresního sdružení vázána. </w:t>
      </w:r>
    </w:p>
    <w:p w:rsidR="00471417" w:rsidRPr="00523BA1" w:rsidRDefault="00471417">
      <w:pPr>
        <w:numPr>
          <w:ilvl w:val="0"/>
          <w:numId w:val="17"/>
        </w:numPr>
        <w:spacing w:before="120" w:line="240" w:lineRule="atLeast"/>
        <w:jc w:val="both"/>
        <w:rPr>
          <w:rFonts w:ascii="Arial" w:hAnsi="Arial"/>
          <w:b/>
        </w:rPr>
      </w:pPr>
      <w:r w:rsidRPr="00523BA1">
        <w:rPr>
          <w:rFonts w:ascii="Arial" w:hAnsi="Arial"/>
        </w:rPr>
        <w:t>Rozhodnutí čestné rady komory o odvolání je konečné, s výjimkou postupu podle § 29.</w:t>
      </w:r>
    </w:p>
    <w:p w:rsidR="00471417" w:rsidRPr="00523BA1" w:rsidRDefault="00471417">
      <w:pPr>
        <w:spacing w:before="240" w:line="240" w:lineRule="atLeast"/>
        <w:jc w:val="center"/>
        <w:rPr>
          <w:rFonts w:ascii="Arial" w:hAnsi="Arial"/>
          <w:b/>
          <w:i/>
          <w:iCs/>
        </w:rPr>
      </w:pPr>
      <w:r w:rsidRPr="00523BA1">
        <w:rPr>
          <w:rFonts w:ascii="Arial" w:hAnsi="Arial"/>
          <w:b/>
          <w:i/>
          <w:iCs/>
        </w:rPr>
        <w:t>§ 29</w:t>
      </w:r>
    </w:p>
    <w:p w:rsidR="00471417" w:rsidRPr="00523BA1" w:rsidRDefault="00471417">
      <w:pPr>
        <w:numPr>
          <w:ilvl w:val="0"/>
          <w:numId w:val="18"/>
        </w:numPr>
        <w:spacing w:before="240" w:line="240" w:lineRule="atLeast"/>
        <w:jc w:val="both"/>
        <w:rPr>
          <w:rFonts w:ascii="Arial" w:hAnsi="Arial"/>
        </w:rPr>
      </w:pPr>
      <w:r w:rsidRPr="00523BA1">
        <w:rPr>
          <w:rFonts w:ascii="Arial" w:hAnsi="Arial"/>
        </w:rPr>
        <w:t xml:space="preserve">Proti odsuzujícímu rozhodnutí čestné rady komory podle § 18, odst. 3 zák. č. 220/1991 Sb. lze podat žalobu dle zákona č. 150/2002 Sb., správní řád soudní. </w:t>
      </w:r>
    </w:p>
    <w:p w:rsidR="00471417" w:rsidRPr="00523BA1" w:rsidRDefault="00471417">
      <w:pPr>
        <w:numPr>
          <w:ilvl w:val="0"/>
          <w:numId w:val="18"/>
        </w:numPr>
        <w:spacing w:before="120" w:line="240" w:lineRule="atLeast"/>
        <w:jc w:val="both"/>
        <w:rPr>
          <w:rFonts w:ascii="Arial" w:hAnsi="Arial"/>
        </w:rPr>
      </w:pPr>
      <w:r w:rsidRPr="00523BA1">
        <w:rPr>
          <w:rFonts w:ascii="Arial" w:hAnsi="Arial"/>
        </w:rPr>
        <w:t>O právní moci rozhodnutí čestné rady komory podle § 29 platí obdobně § 23, odst. 4.</w:t>
      </w:r>
    </w:p>
    <w:p w:rsidR="00471417" w:rsidRPr="00523BA1" w:rsidRDefault="00471417">
      <w:pPr>
        <w:pStyle w:val="Nadpis1"/>
        <w:spacing w:before="240"/>
        <w:rPr>
          <w:i/>
          <w:iCs/>
          <w:sz w:val="24"/>
          <w:szCs w:val="24"/>
          <w:u w:val="single"/>
        </w:rPr>
      </w:pPr>
      <w:r w:rsidRPr="00523BA1">
        <w:rPr>
          <w:i/>
          <w:iCs/>
          <w:sz w:val="24"/>
          <w:szCs w:val="24"/>
          <w:u w:val="single"/>
        </w:rPr>
        <w:t>Řízení postoupené z 1. stupně</w:t>
      </w:r>
    </w:p>
    <w:p w:rsidR="00471417" w:rsidRPr="00523BA1" w:rsidRDefault="00471417">
      <w:pPr>
        <w:spacing w:before="120" w:line="240" w:lineRule="atLeast"/>
        <w:jc w:val="center"/>
        <w:rPr>
          <w:rFonts w:ascii="Arial" w:hAnsi="Arial"/>
          <w:b/>
          <w:i/>
          <w:iCs/>
        </w:rPr>
      </w:pPr>
      <w:r w:rsidRPr="00523BA1">
        <w:rPr>
          <w:rFonts w:ascii="Arial" w:hAnsi="Arial"/>
          <w:b/>
          <w:i/>
          <w:iCs/>
        </w:rPr>
        <w:t>§ 30</w:t>
      </w:r>
    </w:p>
    <w:p w:rsidR="00471417" w:rsidRPr="00523BA1" w:rsidRDefault="00471417">
      <w:pPr>
        <w:numPr>
          <w:ilvl w:val="0"/>
          <w:numId w:val="19"/>
        </w:numPr>
        <w:spacing w:before="240" w:line="240" w:lineRule="atLeast"/>
        <w:jc w:val="both"/>
        <w:rPr>
          <w:rFonts w:ascii="Arial" w:hAnsi="Arial"/>
        </w:rPr>
      </w:pPr>
      <w:r w:rsidRPr="00523BA1">
        <w:rPr>
          <w:rFonts w:ascii="Arial" w:hAnsi="Arial"/>
        </w:rPr>
        <w:t>V případě postoupení věci čestné rady okresu podle § 19, odst. 2, písm. c), čestná rada komory buď</w:t>
      </w:r>
    </w:p>
    <w:p w:rsidR="00471417" w:rsidRPr="00523BA1" w:rsidRDefault="00471417" w:rsidP="000B6EE7">
      <w:pPr>
        <w:numPr>
          <w:ilvl w:val="1"/>
          <w:numId w:val="19"/>
        </w:numPr>
        <w:tabs>
          <w:tab w:val="clear" w:pos="360"/>
          <w:tab w:val="num" w:pos="720"/>
        </w:tabs>
        <w:spacing w:before="120" w:line="240" w:lineRule="atLeast"/>
        <w:ind w:left="720"/>
        <w:jc w:val="both"/>
        <w:rPr>
          <w:rFonts w:ascii="Arial" w:hAnsi="Arial"/>
        </w:rPr>
      </w:pPr>
      <w:r w:rsidRPr="00523BA1">
        <w:rPr>
          <w:rFonts w:ascii="Arial" w:hAnsi="Arial"/>
        </w:rPr>
        <w:t>vyhoví  návrhu  čestné rady okresního sdružení  a  přijme a vyhlásí odsuzující rozhodnutí o disciplinárním opatření podle § 18, odst. 3 zák. č. 220/1991 Sb., nebo</w:t>
      </w:r>
    </w:p>
    <w:p w:rsidR="00471417" w:rsidRPr="00523BA1" w:rsidRDefault="00471417" w:rsidP="000B6EE7">
      <w:pPr>
        <w:numPr>
          <w:ilvl w:val="1"/>
          <w:numId w:val="19"/>
        </w:numPr>
        <w:tabs>
          <w:tab w:val="clear" w:pos="360"/>
          <w:tab w:val="num" w:pos="720"/>
        </w:tabs>
        <w:spacing w:before="120" w:line="240" w:lineRule="atLeast"/>
        <w:ind w:left="720"/>
        <w:jc w:val="both"/>
        <w:rPr>
          <w:rFonts w:ascii="Arial" w:hAnsi="Arial"/>
        </w:rPr>
      </w:pPr>
      <w:r w:rsidRPr="00523BA1">
        <w:rPr>
          <w:rFonts w:ascii="Arial" w:hAnsi="Arial"/>
        </w:rPr>
        <w:t>věc vrátí čestné radě okresu s vyslovením právního názoru, že neshledává oprávněným použití disciplinárního opatření podle § 18, odst. 3 zák. č. 220/1991 Sb., čestná rada okresu je pak tímto právním názorem vázána.</w:t>
      </w:r>
    </w:p>
    <w:p w:rsidR="00471417" w:rsidRPr="00523BA1" w:rsidRDefault="00471417">
      <w:pPr>
        <w:numPr>
          <w:ilvl w:val="0"/>
          <w:numId w:val="19"/>
        </w:numPr>
        <w:spacing w:before="120" w:line="240" w:lineRule="atLeast"/>
        <w:jc w:val="both"/>
        <w:rPr>
          <w:rFonts w:ascii="Arial" w:hAnsi="Arial"/>
          <w:b/>
        </w:rPr>
      </w:pPr>
      <w:r w:rsidRPr="00523BA1">
        <w:rPr>
          <w:rFonts w:ascii="Arial" w:hAnsi="Arial"/>
        </w:rPr>
        <w:lastRenderedPageBreak/>
        <w:t>Pokud  čestná rada komory  rozhodla  o podmínečném  vyloučení  disciplinárně odsouzeného z komory, stanoví zkušební dobu v trvání 1 až 3 let.</w:t>
      </w:r>
    </w:p>
    <w:p w:rsidR="00471417" w:rsidRPr="00523BA1" w:rsidRDefault="00471417">
      <w:pPr>
        <w:spacing w:before="240" w:line="240" w:lineRule="atLeast"/>
        <w:jc w:val="center"/>
        <w:rPr>
          <w:rFonts w:ascii="Arial" w:hAnsi="Arial"/>
          <w:b/>
          <w:i/>
          <w:iCs/>
        </w:rPr>
      </w:pPr>
      <w:r w:rsidRPr="00523BA1">
        <w:rPr>
          <w:rFonts w:ascii="Arial" w:hAnsi="Arial"/>
          <w:b/>
          <w:i/>
          <w:iCs/>
        </w:rPr>
        <w:t>§ 31</w:t>
      </w:r>
    </w:p>
    <w:p w:rsidR="00471417" w:rsidRPr="00523BA1" w:rsidRDefault="00471417">
      <w:pPr>
        <w:numPr>
          <w:ilvl w:val="0"/>
          <w:numId w:val="20"/>
        </w:numPr>
        <w:spacing w:before="120" w:line="240" w:lineRule="atLeast"/>
        <w:jc w:val="both"/>
        <w:rPr>
          <w:rFonts w:ascii="Arial" w:hAnsi="Arial"/>
        </w:rPr>
      </w:pPr>
      <w:r w:rsidRPr="00523BA1">
        <w:rPr>
          <w:rFonts w:ascii="Arial" w:hAnsi="Arial"/>
        </w:rPr>
        <w:t>Čestná rada okresu, které byla věc vrácena k novému projednání a rozhodnutí, je vázána právním názorem čestné rady komory a je povinna provést jí nařízené doplnění řízení.</w:t>
      </w:r>
    </w:p>
    <w:p w:rsidR="00471417" w:rsidRPr="00523BA1" w:rsidRDefault="00471417">
      <w:pPr>
        <w:numPr>
          <w:ilvl w:val="0"/>
          <w:numId w:val="20"/>
        </w:numPr>
        <w:spacing w:before="120" w:line="240" w:lineRule="atLeast"/>
        <w:jc w:val="both"/>
        <w:rPr>
          <w:rFonts w:ascii="Arial" w:hAnsi="Arial"/>
        </w:rPr>
      </w:pPr>
      <w:r w:rsidRPr="00523BA1">
        <w:rPr>
          <w:rFonts w:ascii="Arial" w:hAnsi="Arial"/>
        </w:rPr>
        <w:t>Přísnější disciplinární opatření, než jaké bylo uloženo v původním řízení před čestnou radou okresu, lze disciplinárně obviněnému uložit pouze v tom případě, kdy odvolání bylo podáno v jeho neprospěch revizní komisí.</w:t>
      </w:r>
    </w:p>
    <w:p w:rsidR="00471417" w:rsidRPr="00523BA1" w:rsidRDefault="00471417">
      <w:pPr>
        <w:numPr>
          <w:ilvl w:val="0"/>
          <w:numId w:val="20"/>
        </w:numPr>
        <w:spacing w:before="120" w:line="240" w:lineRule="atLeast"/>
        <w:jc w:val="both"/>
        <w:rPr>
          <w:rFonts w:ascii="Arial" w:hAnsi="Arial"/>
        </w:rPr>
      </w:pPr>
      <w:r w:rsidRPr="00523BA1">
        <w:rPr>
          <w:rFonts w:ascii="Arial" w:hAnsi="Arial"/>
        </w:rPr>
        <w:t>Čestná rada komory, které byla věc vrácena soudem k novému projednání a rozhodnutí, je vázána právním názorem soudu.</w:t>
      </w:r>
    </w:p>
    <w:p w:rsidR="00471417" w:rsidRPr="00523BA1" w:rsidRDefault="00471417">
      <w:pPr>
        <w:pStyle w:val="Nadpis1"/>
        <w:spacing w:before="240"/>
        <w:rPr>
          <w:i/>
          <w:iCs/>
          <w:sz w:val="24"/>
          <w:szCs w:val="24"/>
          <w:u w:val="single"/>
        </w:rPr>
      </w:pPr>
      <w:r w:rsidRPr="00523BA1">
        <w:rPr>
          <w:i/>
          <w:iCs/>
          <w:sz w:val="24"/>
          <w:szCs w:val="24"/>
          <w:u w:val="single"/>
        </w:rPr>
        <w:t>Opatření ve zvláštních případech</w:t>
      </w:r>
    </w:p>
    <w:p w:rsidR="00471417" w:rsidRPr="00523BA1" w:rsidRDefault="00471417">
      <w:pPr>
        <w:spacing w:before="120" w:line="240" w:lineRule="atLeast"/>
        <w:jc w:val="center"/>
        <w:rPr>
          <w:rFonts w:ascii="Arial" w:hAnsi="Arial"/>
          <w:b/>
          <w:i/>
          <w:iCs/>
        </w:rPr>
      </w:pPr>
      <w:r w:rsidRPr="00523BA1">
        <w:rPr>
          <w:rFonts w:ascii="Arial" w:hAnsi="Arial"/>
          <w:b/>
          <w:i/>
          <w:iCs/>
        </w:rPr>
        <w:t>§ 32</w:t>
      </w:r>
    </w:p>
    <w:p w:rsidR="00471417" w:rsidRPr="00523BA1" w:rsidRDefault="00471417">
      <w:pPr>
        <w:spacing w:line="240" w:lineRule="atLeast"/>
        <w:jc w:val="center"/>
        <w:rPr>
          <w:rFonts w:ascii="Arial" w:hAnsi="Arial"/>
          <w:b/>
        </w:rPr>
      </w:pPr>
    </w:p>
    <w:p w:rsidR="00471417" w:rsidRPr="00523BA1" w:rsidRDefault="00471417">
      <w:pPr>
        <w:numPr>
          <w:ilvl w:val="0"/>
          <w:numId w:val="21"/>
        </w:numPr>
        <w:spacing w:before="120" w:line="240" w:lineRule="atLeast"/>
        <w:jc w:val="both"/>
        <w:rPr>
          <w:rFonts w:ascii="Arial" w:hAnsi="Arial"/>
        </w:rPr>
      </w:pPr>
      <w:r w:rsidRPr="00523BA1">
        <w:rPr>
          <w:rFonts w:ascii="Arial" w:hAnsi="Arial"/>
        </w:rPr>
        <w:t>Čestná rada komory může z vlastního nebo jiného podnětu přezkoumat a  zrušit pravomocné rozhodnutí čestné rady okresu, bylo-li přijato v rozporu se zákonem nebo s tímto řádem, a věc vrátit čestné radě okresu k novému projednání a rozhodnutí. Čestná rada komory tak může učinit, jen pokud zahájila šetření ve věci do tří měsíců od právní moci rozhodnutí.</w:t>
      </w:r>
    </w:p>
    <w:p w:rsidR="00471417" w:rsidRPr="00523BA1" w:rsidRDefault="00471417">
      <w:pPr>
        <w:numPr>
          <w:ilvl w:val="0"/>
          <w:numId w:val="21"/>
        </w:numPr>
        <w:spacing w:before="120" w:line="240" w:lineRule="atLeast"/>
        <w:jc w:val="both"/>
        <w:rPr>
          <w:rFonts w:ascii="Arial" w:hAnsi="Arial"/>
        </w:rPr>
      </w:pPr>
      <w:r w:rsidRPr="00523BA1">
        <w:rPr>
          <w:rFonts w:ascii="Arial" w:hAnsi="Arial"/>
        </w:rPr>
        <w:t>Čestná rada komory  může  z vlastního  nebo  jiného  podnětu  zrušit  pravomocné odsuzující rozhodnutí, vyjdou-li najevo skutečnosti nebo důkazy disciplinárnímu orgánu dříve neznámé, které by mohly samy o sobě nebo ve spojení se skutečnostmi již dříve známými odůvodnit rozhodnutí pro disciplinárně obviněného podstatně příznivější. Věc pak vrátí čestné radě okresu k novému projednání a rozhodnutí</w:t>
      </w:r>
      <w:r w:rsidRPr="00523BA1">
        <w:rPr>
          <w:rFonts w:ascii="Arial" w:hAnsi="Arial"/>
        </w:rPr>
        <w:sym w:font="Symbol" w:char="F03B"/>
      </w:r>
      <w:r w:rsidRPr="00523BA1">
        <w:rPr>
          <w:rFonts w:ascii="Arial" w:hAnsi="Arial"/>
        </w:rPr>
        <w:t xml:space="preserve"> zrušení rozhodnutí z těchto důvodů je možné jen tehdy, jestliže v době zahájení šetření ve věci od jeho právní moci neuplynula doba delší jednoho roku.</w:t>
      </w:r>
    </w:p>
    <w:p w:rsidR="00471417" w:rsidRPr="00523BA1" w:rsidRDefault="00471417">
      <w:pPr>
        <w:spacing w:before="240" w:line="240" w:lineRule="atLeast"/>
        <w:jc w:val="center"/>
        <w:rPr>
          <w:rFonts w:ascii="Arial" w:hAnsi="Arial"/>
          <w:b/>
          <w:i/>
          <w:iCs/>
        </w:rPr>
      </w:pPr>
      <w:r w:rsidRPr="00523BA1">
        <w:rPr>
          <w:rFonts w:ascii="Arial" w:hAnsi="Arial"/>
          <w:b/>
          <w:i/>
          <w:iCs/>
        </w:rPr>
        <w:t>§ 33</w:t>
      </w:r>
    </w:p>
    <w:p w:rsidR="00471417" w:rsidRPr="00523BA1" w:rsidRDefault="00471417">
      <w:pPr>
        <w:numPr>
          <w:ilvl w:val="0"/>
          <w:numId w:val="22"/>
        </w:numPr>
        <w:spacing w:before="240" w:line="240" w:lineRule="atLeast"/>
        <w:jc w:val="both"/>
        <w:rPr>
          <w:rFonts w:ascii="Arial" w:hAnsi="Arial"/>
        </w:rPr>
      </w:pPr>
      <w:r w:rsidRPr="00523BA1">
        <w:rPr>
          <w:rFonts w:ascii="Arial" w:hAnsi="Arial"/>
        </w:rPr>
        <w:t>V případech, když z kontrolní činnosti revizní komise  komory nebo z projednávání věci čestné rady komory na vlastní nebo jiný podnět vyplyne, že hrozí nebezpečí z prodlení nebo jiného  zmaření  účelu  disciplinárního  řízení  nečinností disciplinárních orgánů, komora sama v rámci výkonu své disciplinární pravomoci dle § 18, odst. 1 zákona č. 220/1991 Sb. po projednání věci přikáže příslušnému orgánu, aby ve věci řádně jednal a rozhodl.</w:t>
      </w:r>
    </w:p>
    <w:p w:rsidR="00471417" w:rsidRPr="00523BA1" w:rsidRDefault="00471417">
      <w:pPr>
        <w:numPr>
          <w:ilvl w:val="0"/>
          <w:numId w:val="22"/>
        </w:numPr>
        <w:spacing w:before="120" w:line="240" w:lineRule="atLeast"/>
        <w:jc w:val="both"/>
        <w:rPr>
          <w:rFonts w:ascii="Arial" w:hAnsi="Arial"/>
        </w:rPr>
      </w:pPr>
      <w:r w:rsidRPr="00523BA1">
        <w:rPr>
          <w:rFonts w:ascii="Arial" w:hAnsi="Arial"/>
        </w:rPr>
        <w:t>Týká-li se nečinnost revizní komise okresního sdružení, může tento příkaz vydat také revizní komise komory.</w:t>
      </w:r>
    </w:p>
    <w:p w:rsidR="00471417" w:rsidRPr="00523BA1" w:rsidRDefault="00471417">
      <w:pPr>
        <w:pStyle w:val="Zkladntext"/>
        <w:spacing w:before="120"/>
      </w:pPr>
      <w:r w:rsidRPr="00523BA1">
        <w:t>Tento postup je podmíněn současným splněním dvou podmínek:</w:t>
      </w:r>
    </w:p>
    <w:p w:rsidR="00471417" w:rsidRPr="00523BA1" w:rsidRDefault="00471417" w:rsidP="000B6EE7">
      <w:pPr>
        <w:numPr>
          <w:ilvl w:val="1"/>
          <w:numId w:val="23"/>
        </w:numPr>
        <w:tabs>
          <w:tab w:val="clear" w:pos="1440"/>
          <w:tab w:val="num" w:pos="360"/>
        </w:tabs>
        <w:spacing w:before="120" w:line="240" w:lineRule="atLeast"/>
        <w:ind w:left="357" w:hanging="357"/>
        <w:jc w:val="both"/>
        <w:rPr>
          <w:rFonts w:ascii="Arial" w:hAnsi="Arial"/>
        </w:rPr>
      </w:pPr>
      <w:r w:rsidRPr="00523BA1">
        <w:rPr>
          <w:rFonts w:ascii="Arial" w:hAnsi="Arial"/>
        </w:rPr>
        <w:t>dovoluje-li to povaha věci a</w:t>
      </w:r>
    </w:p>
    <w:p w:rsidR="00471417" w:rsidRPr="00523BA1" w:rsidRDefault="00471417" w:rsidP="000B6EE7">
      <w:pPr>
        <w:numPr>
          <w:ilvl w:val="1"/>
          <w:numId w:val="23"/>
        </w:numPr>
        <w:tabs>
          <w:tab w:val="clear" w:pos="1440"/>
          <w:tab w:val="num" w:pos="360"/>
        </w:tabs>
        <w:spacing w:before="120" w:line="240" w:lineRule="atLeast"/>
        <w:ind w:left="357" w:hanging="357"/>
        <w:jc w:val="both"/>
        <w:rPr>
          <w:rFonts w:ascii="Arial" w:hAnsi="Arial"/>
        </w:rPr>
      </w:pPr>
      <w:r w:rsidRPr="00523BA1">
        <w:rPr>
          <w:rFonts w:ascii="Arial" w:hAnsi="Arial"/>
        </w:rPr>
        <w:t>nápravy nelze dosáhnout jinak.</w:t>
      </w:r>
    </w:p>
    <w:p w:rsidR="00471417" w:rsidRPr="00523BA1" w:rsidRDefault="00471417">
      <w:pPr>
        <w:pStyle w:val="Nadpis1"/>
        <w:spacing w:before="240"/>
        <w:rPr>
          <w:i/>
          <w:iCs/>
          <w:sz w:val="24"/>
          <w:szCs w:val="24"/>
          <w:u w:val="single"/>
        </w:rPr>
      </w:pPr>
      <w:r w:rsidRPr="00523BA1">
        <w:rPr>
          <w:i/>
          <w:iCs/>
          <w:sz w:val="24"/>
          <w:szCs w:val="24"/>
          <w:u w:val="single"/>
        </w:rPr>
        <w:t>Výkon disciplinárního rozhodnutí</w:t>
      </w:r>
    </w:p>
    <w:p w:rsidR="00471417" w:rsidRPr="00523BA1" w:rsidRDefault="00471417">
      <w:pPr>
        <w:spacing w:before="120" w:line="240" w:lineRule="atLeast"/>
        <w:jc w:val="center"/>
        <w:rPr>
          <w:rFonts w:ascii="Arial" w:hAnsi="Arial"/>
          <w:b/>
          <w:i/>
          <w:iCs/>
        </w:rPr>
      </w:pPr>
      <w:r w:rsidRPr="00523BA1">
        <w:rPr>
          <w:rFonts w:ascii="Arial" w:hAnsi="Arial"/>
          <w:b/>
          <w:i/>
          <w:iCs/>
        </w:rPr>
        <w:t>§ 34</w:t>
      </w:r>
    </w:p>
    <w:p w:rsidR="00471417" w:rsidRPr="00523BA1" w:rsidRDefault="00471417">
      <w:pPr>
        <w:pStyle w:val="Zkladntext"/>
      </w:pPr>
      <w:r w:rsidRPr="00523BA1">
        <w:lastRenderedPageBreak/>
        <w:t>Odsuzující rozhodnutí doručí čestná rada okresu, resp. čestná rada komory, která je vydala, představenstvu okresního  sdružení, jehož je disciplinárně odsouzený členem, do 15 dnů od nabytí právní moci tohoto rozhodnutí. Pokud bylo disciplinární opatření uloženo volenému funkcionáři, může disciplinární orgán zároveň navrhnout orgánu, který volbu prováděl, jeho odvolání z funkce.</w:t>
      </w:r>
    </w:p>
    <w:p w:rsidR="00471417" w:rsidRPr="00523BA1" w:rsidRDefault="00471417">
      <w:pPr>
        <w:spacing w:before="240" w:line="240" w:lineRule="atLeast"/>
        <w:jc w:val="center"/>
        <w:rPr>
          <w:rFonts w:ascii="Arial" w:hAnsi="Arial"/>
          <w:b/>
          <w:i/>
          <w:iCs/>
        </w:rPr>
      </w:pPr>
      <w:r w:rsidRPr="00523BA1">
        <w:rPr>
          <w:rFonts w:ascii="Arial" w:hAnsi="Arial"/>
          <w:b/>
          <w:i/>
          <w:iCs/>
        </w:rPr>
        <w:t>§ 35</w:t>
      </w:r>
    </w:p>
    <w:p w:rsidR="00471417" w:rsidRPr="00523BA1" w:rsidRDefault="00471417">
      <w:pPr>
        <w:numPr>
          <w:ilvl w:val="0"/>
          <w:numId w:val="24"/>
        </w:numPr>
        <w:spacing w:before="120" w:line="240" w:lineRule="atLeast"/>
        <w:jc w:val="both"/>
        <w:rPr>
          <w:rFonts w:ascii="Arial" w:hAnsi="Arial"/>
        </w:rPr>
      </w:pPr>
      <w:r w:rsidRPr="00523BA1">
        <w:rPr>
          <w:rFonts w:ascii="Arial" w:hAnsi="Arial"/>
        </w:rPr>
        <w:t>Jestliže  disciplinárně  odsouzený  dobrovolně  nezaplatí   pokutu  ve   lhůtě     stanovené v pravomocném odsuzujícím rozhodnutí, vyzve jej písemně sekretariát komory nebo určený člen představenstva okresního sdružení k zaplacení do 7 dnů od obdržení výzvy. Nezaplacené pokuty vymáhá sekretariát komory správní nebo soudní exekucí. Disciplinárně odsouzený může ve lhůtě 30 dnů od právní moci rozhodnutí, kterým byla pokuta uložena, požádat o přiměřené splátky tak, aby uložená pokuta byla zaplacena nejpozději do jednoho roku od právní moci disciplinárního rozhodnutí.</w:t>
      </w:r>
    </w:p>
    <w:p w:rsidR="00471417" w:rsidRPr="00523BA1" w:rsidRDefault="00471417">
      <w:pPr>
        <w:numPr>
          <w:ilvl w:val="0"/>
          <w:numId w:val="24"/>
        </w:numPr>
        <w:spacing w:before="120" w:line="240" w:lineRule="atLeast"/>
        <w:jc w:val="both"/>
        <w:rPr>
          <w:rFonts w:ascii="Arial" w:hAnsi="Arial"/>
        </w:rPr>
      </w:pPr>
      <w:r w:rsidRPr="00523BA1">
        <w:rPr>
          <w:rFonts w:ascii="Arial" w:hAnsi="Arial"/>
        </w:rPr>
        <w:t>Jestliže  bylo  uloženo  podmínečné  vyloučení  z  komory  a  disciplinárně  odsouzený je v dalším disciplinárním řízení pravomocně odsouzen pro skutek, kterého se dopustil ve zkušební době, čestná rada okresu současně s rozhodnutím v této nové věci navrhne změnu podmínečného vyloučení z komory na nepodmínečné a postoupí řízení čestné radě komory.</w:t>
      </w:r>
    </w:p>
    <w:p w:rsidR="00471417" w:rsidRPr="00523BA1" w:rsidRDefault="00471417">
      <w:pPr>
        <w:numPr>
          <w:ilvl w:val="0"/>
          <w:numId w:val="24"/>
        </w:numPr>
        <w:spacing w:before="120" w:line="240" w:lineRule="atLeast"/>
        <w:jc w:val="both"/>
        <w:rPr>
          <w:rFonts w:ascii="Arial" w:hAnsi="Arial"/>
        </w:rPr>
      </w:pPr>
      <w:r w:rsidRPr="00523BA1">
        <w:rPr>
          <w:rFonts w:ascii="Arial" w:hAnsi="Arial"/>
        </w:rPr>
        <w:t>Pravomocné vyloučení z komory  vyznačí  určený  člen  představenstva   okresního  sdružení  do seznamu členů komory, současně vyzve vyloučeného člena, aby vrátil komoře doklad o členství.</w:t>
      </w:r>
    </w:p>
    <w:p w:rsidR="00471417" w:rsidRPr="00523BA1" w:rsidRDefault="00471417" w:rsidP="000B6EE7">
      <w:pPr>
        <w:numPr>
          <w:ilvl w:val="0"/>
          <w:numId w:val="24"/>
        </w:numPr>
        <w:spacing w:before="240" w:line="240" w:lineRule="atLeast"/>
        <w:ind w:left="360" w:hanging="360"/>
        <w:jc w:val="both"/>
        <w:rPr>
          <w:rFonts w:ascii="Arial" w:hAnsi="Arial"/>
          <w:b/>
        </w:rPr>
      </w:pPr>
      <w:r w:rsidRPr="00523BA1">
        <w:rPr>
          <w:rFonts w:ascii="Arial" w:hAnsi="Arial"/>
        </w:rPr>
        <w:t>Pravomocné vyloučení oznámí předseda představenstva okresního sdružení rovněž příslušnému zdravotnímu radovi v každém kraji, v němž odsouzený vykonává činnost.</w:t>
      </w:r>
    </w:p>
    <w:p w:rsidR="00471417" w:rsidRPr="00523BA1" w:rsidRDefault="00471417">
      <w:pPr>
        <w:spacing w:line="240" w:lineRule="atLeast"/>
        <w:jc w:val="center"/>
        <w:rPr>
          <w:rFonts w:ascii="Arial" w:hAnsi="Arial"/>
          <w:b/>
          <w:i/>
          <w:iCs/>
        </w:rPr>
      </w:pPr>
    </w:p>
    <w:p w:rsidR="00471417" w:rsidRPr="00523BA1" w:rsidRDefault="00471417">
      <w:pPr>
        <w:spacing w:line="240" w:lineRule="atLeast"/>
        <w:jc w:val="center"/>
        <w:rPr>
          <w:rFonts w:ascii="Arial" w:hAnsi="Arial"/>
          <w:b/>
          <w:i/>
          <w:iCs/>
        </w:rPr>
      </w:pPr>
      <w:r w:rsidRPr="00523BA1">
        <w:rPr>
          <w:rFonts w:ascii="Arial" w:hAnsi="Arial"/>
          <w:b/>
          <w:i/>
          <w:iCs/>
        </w:rPr>
        <w:t>§ 36</w:t>
      </w:r>
    </w:p>
    <w:p w:rsidR="00471417" w:rsidRPr="00523BA1" w:rsidRDefault="00471417">
      <w:pPr>
        <w:pStyle w:val="Zkladntext"/>
      </w:pPr>
      <w:r w:rsidRPr="00523BA1">
        <w:t>Pravomocné odsuzující rozhodnutí se zapíše do evidenční karty člena komory.</w:t>
      </w:r>
    </w:p>
    <w:p w:rsidR="00471417" w:rsidRPr="00523BA1" w:rsidRDefault="00471417">
      <w:pPr>
        <w:pStyle w:val="Nadpis1"/>
        <w:spacing w:before="240"/>
        <w:rPr>
          <w:i/>
          <w:iCs/>
          <w:sz w:val="24"/>
          <w:szCs w:val="24"/>
          <w:u w:val="single"/>
        </w:rPr>
      </w:pPr>
      <w:r w:rsidRPr="00523BA1">
        <w:rPr>
          <w:i/>
          <w:iCs/>
          <w:sz w:val="24"/>
          <w:szCs w:val="24"/>
          <w:u w:val="single"/>
        </w:rPr>
        <w:t>Zahlazení disciplinárního opatření</w:t>
      </w:r>
    </w:p>
    <w:p w:rsidR="00471417" w:rsidRPr="00523BA1" w:rsidRDefault="00471417">
      <w:pPr>
        <w:spacing w:before="120" w:line="240" w:lineRule="atLeast"/>
        <w:jc w:val="center"/>
        <w:rPr>
          <w:rFonts w:ascii="Arial" w:hAnsi="Arial"/>
          <w:b/>
          <w:i/>
          <w:iCs/>
        </w:rPr>
      </w:pPr>
      <w:r w:rsidRPr="00523BA1">
        <w:rPr>
          <w:rFonts w:ascii="Arial" w:hAnsi="Arial"/>
          <w:b/>
          <w:i/>
          <w:iCs/>
        </w:rPr>
        <w:t>§ 37</w:t>
      </w:r>
    </w:p>
    <w:p w:rsidR="00471417" w:rsidRPr="00523BA1" w:rsidRDefault="00471417">
      <w:pPr>
        <w:pStyle w:val="Zkladntext"/>
      </w:pPr>
      <w:r w:rsidRPr="00523BA1">
        <w:t>Pokud v průběhu pěti let od vykonaného posledního disciplinárního opatření nebyl člen komory znovu pravomocně disciplinárně potrestán, je disciplinární opatření zahlazeno. Výmaz z evidenční karty člena se neprovádí.</w:t>
      </w:r>
    </w:p>
    <w:p w:rsidR="00471417" w:rsidRPr="00523BA1" w:rsidRDefault="00471417">
      <w:pPr>
        <w:spacing w:before="240" w:line="240" w:lineRule="atLeast"/>
        <w:jc w:val="center"/>
        <w:rPr>
          <w:rFonts w:ascii="Arial" w:hAnsi="Arial"/>
          <w:b/>
          <w:i/>
          <w:iCs/>
        </w:rPr>
      </w:pPr>
      <w:r w:rsidRPr="00523BA1">
        <w:rPr>
          <w:rFonts w:ascii="Arial" w:hAnsi="Arial"/>
          <w:b/>
          <w:i/>
          <w:iCs/>
        </w:rPr>
        <w:t>§ 38</w:t>
      </w:r>
    </w:p>
    <w:p w:rsidR="00471417" w:rsidRPr="00523BA1" w:rsidRDefault="00471417">
      <w:pPr>
        <w:pStyle w:val="Zkladntext"/>
      </w:pPr>
      <w:r w:rsidRPr="00523BA1">
        <w:t>Bylo-li disciplinární opatření zahlazeno, hledí se na člena komory jako by se disciplinárního provinění nedopustil.</w:t>
      </w:r>
    </w:p>
    <w:p w:rsidR="00471417" w:rsidRPr="00523BA1" w:rsidRDefault="00471417">
      <w:pPr>
        <w:spacing w:before="240" w:line="240" w:lineRule="atLeast"/>
        <w:jc w:val="center"/>
        <w:rPr>
          <w:rFonts w:ascii="Arial" w:hAnsi="Arial"/>
          <w:b/>
          <w:i/>
          <w:iCs/>
        </w:rPr>
      </w:pPr>
      <w:r w:rsidRPr="00523BA1">
        <w:rPr>
          <w:rFonts w:ascii="Arial" w:hAnsi="Arial"/>
          <w:b/>
          <w:i/>
          <w:iCs/>
        </w:rPr>
        <w:t>§ 39</w:t>
      </w:r>
    </w:p>
    <w:p w:rsidR="00471417" w:rsidRPr="00523BA1" w:rsidRDefault="00471417" w:rsidP="006E4DE8">
      <w:pPr>
        <w:spacing w:line="240" w:lineRule="atLeast"/>
        <w:jc w:val="center"/>
        <w:rPr>
          <w:rFonts w:ascii="Arial" w:hAnsi="Arial"/>
          <w:b/>
          <w:i/>
          <w:iCs/>
          <w:u w:val="single"/>
        </w:rPr>
      </w:pPr>
      <w:r w:rsidRPr="00523BA1">
        <w:rPr>
          <w:rFonts w:ascii="Arial" w:hAnsi="Arial"/>
          <w:b/>
          <w:i/>
          <w:iCs/>
          <w:u w:val="single"/>
        </w:rPr>
        <w:t>Přechodná  a závěrečná ustanovení</w:t>
      </w:r>
    </w:p>
    <w:p w:rsidR="00471417" w:rsidRPr="00523BA1" w:rsidRDefault="00471417">
      <w:pPr>
        <w:numPr>
          <w:ilvl w:val="0"/>
          <w:numId w:val="25"/>
        </w:numPr>
        <w:spacing w:before="240" w:line="240" w:lineRule="atLeast"/>
        <w:jc w:val="both"/>
        <w:rPr>
          <w:rFonts w:ascii="Arial" w:hAnsi="Arial"/>
        </w:rPr>
      </w:pPr>
      <w:r w:rsidRPr="00523BA1">
        <w:rPr>
          <w:rFonts w:ascii="Arial" w:hAnsi="Arial"/>
        </w:rPr>
        <w:t>Disciplinární řízení ve věcech, v nichž byl podán podnět přede dnem účinnosti tohoto řádu, proběhne podle tohoto předpisu.</w:t>
      </w:r>
    </w:p>
    <w:p w:rsidR="00471417" w:rsidRPr="00523BA1" w:rsidRDefault="00471417">
      <w:pPr>
        <w:numPr>
          <w:ilvl w:val="0"/>
          <w:numId w:val="25"/>
        </w:numPr>
        <w:spacing w:before="120" w:line="240" w:lineRule="atLeast"/>
        <w:jc w:val="both"/>
        <w:rPr>
          <w:rFonts w:ascii="Arial" w:hAnsi="Arial"/>
        </w:rPr>
      </w:pPr>
      <w:r w:rsidRPr="00523BA1">
        <w:rPr>
          <w:rFonts w:ascii="Arial" w:hAnsi="Arial"/>
        </w:rPr>
        <w:lastRenderedPageBreak/>
        <w:t>V případech výslovně neupravených v  zákoně č. 220/1991 Sb., zvláštních právních předpisech nebo v tomto stavovském předpise, postupují disciplinární orgány podle správního řádu.</w:t>
      </w:r>
    </w:p>
    <w:p w:rsidR="00471417" w:rsidRPr="00523BA1" w:rsidRDefault="00471417">
      <w:pPr>
        <w:numPr>
          <w:ilvl w:val="0"/>
          <w:numId w:val="25"/>
        </w:numPr>
        <w:spacing w:before="120" w:line="240" w:lineRule="atLeast"/>
        <w:jc w:val="both"/>
        <w:rPr>
          <w:rFonts w:ascii="Arial" w:hAnsi="Arial"/>
        </w:rPr>
      </w:pPr>
      <w:r w:rsidRPr="00523BA1">
        <w:rPr>
          <w:rFonts w:ascii="Arial" w:hAnsi="Arial"/>
        </w:rPr>
        <w:t>Krajské disciplinární orgány mají v řízení stejné postavení, práva a povinnosti jako disciplinární orgány okresu.</w:t>
      </w:r>
    </w:p>
    <w:p w:rsidR="00471417" w:rsidRPr="00523BA1" w:rsidRDefault="00471417">
      <w:pPr>
        <w:numPr>
          <w:ilvl w:val="0"/>
          <w:numId w:val="25"/>
        </w:numPr>
        <w:spacing w:before="120" w:line="240" w:lineRule="atLeast"/>
        <w:jc w:val="both"/>
        <w:rPr>
          <w:rFonts w:ascii="Arial" w:hAnsi="Arial"/>
        </w:rPr>
      </w:pPr>
      <w:r w:rsidRPr="00523BA1">
        <w:rPr>
          <w:rFonts w:ascii="Arial" w:hAnsi="Arial"/>
        </w:rPr>
        <w:t>Lhůty pro vyřizování podnětů, stížností a oznámení se řídí obecně závaznými právními předpisy.</w:t>
      </w:r>
    </w:p>
    <w:p w:rsidR="00471417" w:rsidRPr="00523BA1" w:rsidRDefault="00471417">
      <w:pPr>
        <w:spacing w:line="240" w:lineRule="atLeast"/>
        <w:jc w:val="both"/>
        <w:rPr>
          <w:rFonts w:ascii="Arial" w:hAnsi="Arial"/>
        </w:rPr>
      </w:pPr>
    </w:p>
    <w:p w:rsidR="00471417" w:rsidRPr="00523BA1" w:rsidRDefault="00471417">
      <w:pPr>
        <w:spacing w:line="240" w:lineRule="atLeast"/>
        <w:jc w:val="both"/>
        <w:rPr>
          <w:rFonts w:ascii="Arial" w:hAnsi="Arial"/>
        </w:rPr>
      </w:pPr>
    </w:p>
    <w:p w:rsidR="0073239F" w:rsidRPr="00523BA1" w:rsidRDefault="0073239F">
      <w:pPr>
        <w:spacing w:line="240" w:lineRule="atLeast"/>
        <w:jc w:val="center"/>
        <w:rPr>
          <w:rFonts w:ascii="Arial" w:hAnsi="Arial"/>
          <w:b/>
          <w:i/>
          <w:iCs/>
        </w:rPr>
      </w:pPr>
    </w:p>
    <w:p w:rsidR="00471417" w:rsidRPr="00523BA1" w:rsidRDefault="00471417">
      <w:pPr>
        <w:spacing w:line="240" w:lineRule="atLeast"/>
        <w:jc w:val="center"/>
        <w:rPr>
          <w:rFonts w:ascii="Arial" w:hAnsi="Arial"/>
          <w:b/>
          <w:i/>
          <w:iCs/>
        </w:rPr>
      </w:pPr>
      <w:r w:rsidRPr="00523BA1">
        <w:rPr>
          <w:rFonts w:ascii="Arial" w:hAnsi="Arial"/>
          <w:b/>
          <w:i/>
          <w:iCs/>
        </w:rPr>
        <w:t>§ 40</w:t>
      </w:r>
    </w:p>
    <w:p w:rsidR="00471417" w:rsidRPr="00523BA1" w:rsidRDefault="00471417">
      <w:pPr>
        <w:pStyle w:val="Nadpis2"/>
      </w:pPr>
      <w:r w:rsidRPr="00523BA1">
        <w:t>Účinnost</w:t>
      </w:r>
    </w:p>
    <w:p w:rsidR="00471417" w:rsidRDefault="00471417" w:rsidP="002512AA">
      <w:pPr>
        <w:pStyle w:val="Zkladntext3"/>
        <w:spacing w:before="240"/>
        <w:rPr>
          <w:color w:val="auto"/>
          <w:sz w:val="24"/>
          <w:szCs w:val="24"/>
        </w:rPr>
      </w:pPr>
      <w:r w:rsidRPr="00523BA1">
        <w:rPr>
          <w:color w:val="auto"/>
          <w:sz w:val="24"/>
          <w:szCs w:val="24"/>
        </w:rPr>
        <w:t xml:space="preserve">Tento  disciplinární řád  byl  schválen v tomto znění  sjezdem delegátů komory  </w:t>
      </w:r>
      <w:r w:rsidR="008A7BDC">
        <w:rPr>
          <w:color w:val="auto"/>
          <w:sz w:val="24"/>
          <w:szCs w:val="24"/>
        </w:rPr>
        <w:t xml:space="preserve">dne </w:t>
      </w:r>
      <w:r w:rsidR="00FC5FCF">
        <w:rPr>
          <w:color w:val="auto"/>
          <w:sz w:val="24"/>
          <w:szCs w:val="24"/>
        </w:rPr>
        <w:t>2. 11. </w:t>
      </w:r>
      <w:r w:rsidR="002512AA" w:rsidRPr="002512AA">
        <w:rPr>
          <w:color w:val="auto"/>
          <w:sz w:val="24"/>
          <w:szCs w:val="24"/>
        </w:rPr>
        <w:t>201</w:t>
      </w:r>
      <w:r w:rsidR="008A7BDC">
        <w:rPr>
          <w:color w:val="auto"/>
          <w:sz w:val="24"/>
          <w:szCs w:val="24"/>
        </w:rPr>
        <w:t>2</w:t>
      </w:r>
      <w:r w:rsidR="002512AA" w:rsidRPr="002512AA">
        <w:rPr>
          <w:color w:val="auto"/>
          <w:sz w:val="24"/>
          <w:szCs w:val="24"/>
        </w:rPr>
        <w:t xml:space="preserve"> s účinností od </w:t>
      </w:r>
      <w:r w:rsidR="008A7BDC">
        <w:rPr>
          <w:color w:val="auto"/>
          <w:sz w:val="24"/>
          <w:szCs w:val="24"/>
        </w:rPr>
        <w:t>1</w:t>
      </w:r>
      <w:r w:rsidR="002512AA" w:rsidRPr="002512AA">
        <w:rPr>
          <w:color w:val="auto"/>
          <w:sz w:val="24"/>
          <w:szCs w:val="24"/>
        </w:rPr>
        <w:t>. 1</w:t>
      </w:r>
      <w:r w:rsidR="008A7BDC">
        <w:rPr>
          <w:color w:val="auto"/>
          <w:sz w:val="24"/>
          <w:szCs w:val="24"/>
        </w:rPr>
        <w:t>2</w:t>
      </w:r>
      <w:r w:rsidR="002512AA" w:rsidRPr="002512AA">
        <w:rPr>
          <w:color w:val="auto"/>
          <w:sz w:val="24"/>
          <w:szCs w:val="24"/>
        </w:rPr>
        <w:t>. 201</w:t>
      </w:r>
      <w:r w:rsidR="008A7BDC">
        <w:rPr>
          <w:color w:val="auto"/>
          <w:sz w:val="24"/>
          <w:szCs w:val="24"/>
        </w:rPr>
        <w:t>2</w:t>
      </w:r>
      <w:r w:rsidR="002512AA" w:rsidRPr="002512AA">
        <w:rPr>
          <w:color w:val="auto"/>
          <w:sz w:val="24"/>
          <w:szCs w:val="24"/>
        </w:rPr>
        <w:t>.</w:t>
      </w:r>
    </w:p>
    <w:sectPr w:rsidR="0047141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27" w:rsidRDefault="00667527">
      <w:r>
        <w:separator/>
      </w:r>
    </w:p>
  </w:endnote>
  <w:endnote w:type="continuationSeparator" w:id="0">
    <w:p w:rsidR="00667527" w:rsidRDefault="0066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417" w:rsidRDefault="00471417">
    <w:pPr>
      <w:pStyle w:val="Zpat"/>
    </w:pPr>
    <w:r>
      <w:tab/>
      <w:t xml:space="preserve">- </w:t>
    </w:r>
    <w:r>
      <w:fldChar w:fldCharType="begin"/>
    </w:r>
    <w:r>
      <w:instrText xml:space="preserve"> PAGE </w:instrText>
    </w:r>
    <w:r>
      <w:fldChar w:fldCharType="separate"/>
    </w:r>
    <w:r w:rsidR="004246C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27" w:rsidRDefault="00667527">
      <w:r>
        <w:separator/>
      </w:r>
    </w:p>
  </w:footnote>
  <w:footnote w:type="continuationSeparator" w:id="0">
    <w:p w:rsidR="00667527" w:rsidRDefault="00667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291"/>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F54FF1"/>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F53F40"/>
    <w:multiLevelType w:val="hybridMultilevel"/>
    <w:tmpl w:val="0F0CA4A6"/>
    <w:lvl w:ilvl="0" w:tplc="B3EA90D6">
      <w:start w:val="1"/>
      <w:numFmt w:val="decimal"/>
      <w:lvlText w:val="%1)"/>
      <w:lvlJc w:val="left"/>
      <w:pPr>
        <w:tabs>
          <w:tab w:val="num" w:pos="360"/>
        </w:tabs>
        <w:ind w:left="340" w:hanging="340"/>
      </w:pPr>
      <w:rPr>
        <w:rFonts w:ascii="Arial" w:hAnsi="Arial" w:hint="default"/>
        <w:sz w:val="24"/>
      </w:rPr>
    </w:lvl>
    <w:lvl w:ilvl="1" w:tplc="16F8A3EC">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4A31F2"/>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572E1B"/>
    <w:multiLevelType w:val="multilevel"/>
    <w:tmpl w:val="36A85AE8"/>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0D6AD4"/>
    <w:multiLevelType w:val="singleLevel"/>
    <w:tmpl w:val="C94A96FC"/>
    <w:lvl w:ilvl="0">
      <w:start w:val="1"/>
      <w:numFmt w:val="lowerLetter"/>
      <w:lvlText w:val="%1)"/>
      <w:lvlJc w:val="left"/>
      <w:pPr>
        <w:tabs>
          <w:tab w:val="num" w:pos="1776"/>
        </w:tabs>
        <w:ind w:left="1776" w:hanging="360"/>
      </w:pPr>
      <w:rPr>
        <w:rFonts w:ascii="Arial" w:hAnsi="Arial" w:hint="default"/>
      </w:rPr>
    </w:lvl>
  </w:abstractNum>
  <w:abstractNum w:abstractNumId="6">
    <w:nsid w:val="15017414"/>
    <w:multiLevelType w:val="hybridMultilevel"/>
    <w:tmpl w:val="D27A0A16"/>
    <w:lvl w:ilvl="0" w:tplc="D6F2984C">
      <w:start w:val="1"/>
      <w:numFmt w:val="lowerLetter"/>
      <w:lvlText w:val="%1)"/>
      <w:lvlJc w:val="left"/>
      <w:pPr>
        <w:tabs>
          <w:tab w:val="num" w:pos="1440"/>
        </w:tabs>
        <w:ind w:left="1420" w:hanging="340"/>
      </w:pPr>
      <w:rPr>
        <w:rFonts w:ascii="Arial" w:hAnsi="Arial" w:hint="default"/>
        <w:sz w:val="24"/>
      </w:rPr>
    </w:lvl>
    <w:lvl w:ilvl="1" w:tplc="68ECAD6E">
      <w:start w:val="1"/>
      <w:numFmt w:val="lowerLetter"/>
      <w:lvlText w:val="%2)"/>
      <w:lvlJc w:val="left"/>
      <w:pPr>
        <w:tabs>
          <w:tab w:val="num" w:pos="1440"/>
        </w:tabs>
        <w:ind w:left="1440" w:hanging="360"/>
      </w:pPr>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A05368"/>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8CC03D8"/>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AE7552E"/>
    <w:multiLevelType w:val="multilevel"/>
    <w:tmpl w:val="36A85AE8"/>
    <w:lvl w:ilvl="0">
      <w:start w:val="2"/>
      <w:numFmt w:val="decimal"/>
      <w:lvlText w:val="%1)"/>
      <w:lvlJc w:val="left"/>
      <w:pPr>
        <w:tabs>
          <w:tab w:val="num" w:pos="720"/>
        </w:tabs>
        <w:ind w:left="700" w:hanging="340"/>
      </w:pPr>
      <w:rPr>
        <w:rFonts w:ascii="Arial" w:hAnsi="Arial" w:hint="default"/>
        <w:sz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A74419"/>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066865"/>
    <w:multiLevelType w:val="hybridMultilevel"/>
    <w:tmpl w:val="4D5082D8"/>
    <w:lvl w:ilvl="0" w:tplc="1CEE5668">
      <w:start w:val="1"/>
      <w:numFmt w:val="decimal"/>
      <w:lvlText w:val="%1)"/>
      <w:lvlJc w:val="left"/>
      <w:pPr>
        <w:tabs>
          <w:tab w:val="num" w:pos="720"/>
        </w:tabs>
        <w:ind w:left="720" w:hanging="360"/>
      </w:pPr>
      <w:rPr>
        <w:rFonts w:ascii="Arial" w:hAnsi="Arial"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319550D"/>
    <w:multiLevelType w:val="multilevel"/>
    <w:tmpl w:val="36A85AE8"/>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0B0CA7"/>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ascii="Arial" w:hAnsi="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5B207F8"/>
    <w:multiLevelType w:val="multilevel"/>
    <w:tmpl w:val="36A85AE8"/>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ascii="Arial" w:hAnsi="Aria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A3C26D2"/>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5893D2C"/>
    <w:multiLevelType w:val="hybridMultilevel"/>
    <w:tmpl w:val="1F4AA172"/>
    <w:lvl w:ilvl="0" w:tplc="2F8EE62C">
      <w:start w:val="1"/>
      <w:numFmt w:val="decimal"/>
      <w:lvlText w:val="%1)"/>
      <w:lvlJc w:val="left"/>
      <w:pPr>
        <w:tabs>
          <w:tab w:val="num" w:pos="360"/>
        </w:tabs>
        <w:ind w:left="340" w:hanging="340"/>
      </w:pPr>
      <w:rPr>
        <w:rFonts w:ascii="Arial" w:hAnsi="Arial"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B116CE7"/>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D734831"/>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ascii="Arial" w:hAnsi="Aria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F132E19"/>
    <w:multiLevelType w:val="hybridMultilevel"/>
    <w:tmpl w:val="3E468166"/>
    <w:lvl w:ilvl="0" w:tplc="D6A89CBE">
      <w:start w:val="1"/>
      <w:numFmt w:val="decimal"/>
      <w:lvlText w:val="%1)"/>
      <w:lvlJc w:val="left"/>
      <w:pPr>
        <w:tabs>
          <w:tab w:val="num" w:pos="360"/>
        </w:tabs>
        <w:ind w:left="340" w:hanging="340"/>
      </w:pPr>
      <w:rPr>
        <w:rFonts w:ascii="Arial" w:hAnsi="Arial" w:hint="default"/>
        <w:sz w:val="24"/>
      </w:rPr>
    </w:lvl>
    <w:lvl w:ilvl="1" w:tplc="68ECAD6E">
      <w:start w:val="1"/>
      <w:numFmt w:val="lowerLetter"/>
      <w:lvlText w:val="%2)"/>
      <w:lvlJc w:val="left"/>
      <w:pPr>
        <w:tabs>
          <w:tab w:val="num" w:pos="1440"/>
        </w:tabs>
        <w:ind w:left="1440" w:hanging="360"/>
      </w:pPr>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5181930"/>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6BA3E62"/>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ascii="Arial" w:hAnsi="Aria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9E4329"/>
    <w:multiLevelType w:val="hybridMultilevel"/>
    <w:tmpl w:val="7D78ED46"/>
    <w:lvl w:ilvl="0" w:tplc="E9AA9C62">
      <w:start w:val="1"/>
      <w:numFmt w:val="decimal"/>
      <w:lvlText w:val="%1)"/>
      <w:lvlJc w:val="left"/>
      <w:pPr>
        <w:tabs>
          <w:tab w:val="num" w:pos="360"/>
        </w:tabs>
        <w:ind w:left="340" w:hanging="340"/>
      </w:pPr>
      <w:rPr>
        <w:rFonts w:ascii="Arial" w:hAnsi="Arial"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D8E2134"/>
    <w:multiLevelType w:val="hybridMultilevel"/>
    <w:tmpl w:val="04BE2720"/>
    <w:lvl w:ilvl="0" w:tplc="C652CCA2">
      <w:start w:val="1"/>
      <w:numFmt w:val="lowerLetter"/>
      <w:lvlText w:val="%1)"/>
      <w:lvlJc w:val="left"/>
      <w:pPr>
        <w:tabs>
          <w:tab w:val="num" w:pos="1440"/>
        </w:tabs>
        <w:ind w:left="1440" w:hanging="360"/>
      </w:pPr>
      <w:rPr>
        <w:rFonts w:ascii="Arial" w:hAnsi="Arial"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DFF22F1"/>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3F5F23"/>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5004FB"/>
    <w:multiLevelType w:val="hybridMultilevel"/>
    <w:tmpl w:val="8182D8FC"/>
    <w:lvl w:ilvl="0" w:tplc="14D6DC1E">
      <w:start w:val="1"/>
      <w:numFmt w:val="decimal"/>
      <w:lvlText w:val="%1)"/>
      <w:lvlJc w:val="left"/>
      <w:pPr>
        <w:tabs>
          <w:tab w:val="num" w:pos="360"/>
        </w:tabs>
        <w:ind w:left="340" w:hanging="340"/>
      </w:pPr>
      <w:rPr>
        <w:rFonts w:ascii="Arial" w:hAnsi="Arial"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4A232E"/>
    <w:multiLevelType w:val="hybridMultilevel"/>
    <w:tmpl w:val="B20CF364"/>
    <w:lvl w:ilvl="0" w:tplc="B882E06A">
      <w:start w:val="1"/>
      <w:numFmt w:val="lowerLetter"/>
      <w:lvlText w:val="%1)"/>
      <w:lvlJc w:val="left"/>
      <w:pPr>
        <w:tabs>
          <w:tab w:val="num" w:pos="1440"/>
        </w:tabs>
        <w:ind w:left="1440" w:hanging="360"/>
      </w:pPr>
      <w:rPr>
        <w:rFonts w:ascii="Arial" w:hAnsi="Arial"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8E414B0"/>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4B39F4"/>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D5337B1"/>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E474EDA"/>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D611A5"/>
    <w:multiLevelType w:val="multilevel"/>
    <w:tmpl w:val="36A85AE8"/>
    <w:lvl w:ilvl="0">
      <w:start w:val="1"/>
      <w:numFmt w:val="decimal"/>
      <w:lvlText w:val="%1)"/>
      <w:lvlJc w:val="left"/>
      <w:pPr>
        <w:tabs>
          <w:tab w:val="num" w:pos="360"/>
        </w:tabs>
        <w:ind w:left="340" w:hanging="34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2"/>
  </w:num>
  <w:num w:numId="4">
    <w:abstractNumId w:val="9"/>
  </w:num>
  <w:num w:numId="5">
    <w:abstractNumId w:val="31"/>
  </w:num>
  <w:num w:numId="6">
    <w:abstractNumId w:val="13"/>
  </w:num>
  <w:num w:numId="7">
    <w:abstractNumId w:val="1"/>
  </w:num>
  <w:num w:numId="8">
    <w:abstractNumId w:val="8"/>
  </w:num>
  <w:num w:numId="9">
    <w:abstractNumId w:val="20"/>
  </w:num>
  <w:num w:numId="10">
    <w:abstractNumId w:val="29"/>
  </w:num>
  <w:num w:numId="11">
    <w:abstractNumId w:val="4"/>
  </w:num>
  <w:num w:numId="12">
    <w:abstractNumId w:val="25"/>
  </w:num>
  <w:num w:numId="13">
    <w:abstractNumId w:val="32"/>
  </w:num>
  <w:num w:numId="14">
    <w:abstractNumId w:val="3"/>
  </w:num>
  <w:num w:numId="15">
    <w:abstractNumId w:val="17"/>
  </w:num>
  <w:num w:numId="16">
    <w:abstractNumId w:val="7"/>
  </w:num>
  <w:num w:numId="17">
    <w:abstractNumId w:val="21"/>
  </w:num>
  <w:num w:numId="18">
    <w:abstractNumId w:val="28"/>
  </w:num>
  <w:num w:numId="19">
    <w:abstractNumId w:val="18"/>
  </w:num>
  <w:num w:numId="20">
    <w:abstractNumId w:val="15"/>
  </w:num>
  <w:num w:numId="21">
    <w:abstractNumId w:val="0"/>
  </w:num>
  <w:num w:numId="22">
    <w:abstractNumId w:val="30"/>
  </w:num>
  <w:num w:numId="23">
    <w:abstractNumId w:val="14"/>
  </w:num>
  <w:num w:numId="24">
    <w:abstractNumId w:val="24"/>
  </w:num>
  <w:num w:numId="25">
    <w:abstractNumId w:val="10"/>
  </w:num>
  <w:num w:numId="26">
    <w:abstractNumId w:val="22"/>
  </w:num>
  <w:num w:numId="27">
    <w:abstractNumId w:val="6"/>
  </w:num>
  <w:num w:numId="28">
    <w:abstractNumId w:val="16"/>
  </w:num>
  <w:num w:numId="29">
    <w:abstractNumId w:val="26"/>
  </w:num>
  <w:num w:numId="30">
    <w:abstractNumId w:val="19"/>
  </w:num>
  <w:num w:numId="31">
    <w:abstractNumId w:val="27"/>
  </w:num>
  <w:num w:numId="32">
    <w:abstractNumId w:val="23"/>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A2"/>
    <w:rsid w:val="00041D80"/>
    <w:rsid w:val="0007347C"/>
    <w:rsid w:val="000B6EE7"/>
    <w:rsid w:val="000C4AFF"/>
    <w:rsid w:val="00130216"/>
    <w:rsid w:val="001D1A2D"/>
    <w:rsid w:val="002430A6"/>
    <w:rsid w:val="002512AA"/>
    <w:rsid w:val="002A02C4"/>
    <w:rsid w:val="002B42BB"/>
    <w:rsid w:val="002F4220"/>
    <w:rsid w:val="00300531"/>
    <w:rsid w:val="00326C4B"/>
    <w:rsid w:val="00382800"/>
    <w:rsid w:val="003B7BD4"/>
    <w:rsid w:val="003F790D"/>
    <w:rsid w:val="004246C5"/>
    <w:rsid w:val="00471417"/>
    <w:rsid w:val="0047744A"/>
    <w:rsid w:val="00523BA1"/>
    <w:rsid w:val="005A6664"/>
    <w:rsid w:val="005D24E0"/>
    <w:rsid w:val="00667527"/>
    <w:rsid w:val="006E4DE8"/>
    <w:rsid w:val="0073239F"/>
    <w:rsid w:val="007E3CEF"/>
    <w:rsid w:val="008A7BDC"/>
    <w:rsid w:val="00994DD2"/>
    <w:rsid w:val="009F6650"/>
    <w:rsid w:val="00A90766"/>
    <w:rsid w:val="00A96BC8"/>
    <w:rsid w:val="00AB7541"/>
    <w:rsid w:val="00C05A20"/>
    <w:rsid w:val="00CA2523"/>
    <w:rsid w:val="00CA580E"/>
    <w:rsid w:val="00D06DA2"/>
    <w:rsid w:val="00D63851"/>
    <w:rsid w:val="00DA0D58"/>
    <w:rsid w:val="00F73A86"/>
    <w:rsid w:val="00FC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line="240" w:lineRule="atLeast"/>
      <w:jc w:val="center"/>
      <w:outlineLvl w:val="0"/>
    </w:pPr>
    <w:rPr>
      <w:rFonts w:ascii="Arial" w:hAnsi="Arial"/>
      <w:b/>
      <w:sz w:val="20"/>
      <w:szCs w:val="20"/>
    </w:rPr>
  </w:style>
  <w:style w:type="paragraph" w:styleId="Nadpis2">
    <w:name w:val="heading 2"/>
    <w:basedOn w:val="Normln"/>
    <w:next w:val="Normln"/>
    <w:qFormat/>
    <w:pPr>
      <w:keepNext/>
      <w:spacing w:line="240" w:lineRule="atLeast"/>
      <w:jc w:val="center"/>
      <w:outlineLvl w:val="1"/>
    </w:pPr>
    <w:rPr>
      <w:rFonts w:ascii="Arial" w:hAnsi="Arial"/>
      <w:b/>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spacing w:line="240" w:lineRule="atLeast"/>
      <w:jc w:val="both"/>
    </w:pPr>
    <w:rPr>
      <w:rFonts w:ascii="Arial" w:hAnsi="Arial"/>
      <w:sz w:val="20"/>
      <w:szCs w:val="20"/>
    </w:rPr>
  </w:style>
  <w:style w:type="paragraph" w:styleId="Zkladntext3">
    <w:name w:val="Body Text 3"/>
    <w:basedOn w:val="Normln"/>
    <w:pPr>
      <w:spacing w:line="240" w:lineRule="atLeast"/>
      <w:jc w:val="both"/>
    </w:pPr>
    <w:rPr>
      <w:rFonts w:ascii="Arial" w:hAnsi="Arial"/>
      <w:color w:val="FF00FF"/>
      <w:sz w:val="20"/>
      <w:szCs w:val="20"/>
    </w:rPr>
  </w:style>
  <w:style w:type="paragraph" w:styleId="Zkladntext">
    <w:name w:val="Body Text"/>
    <w:basedOn w:val="Normln"/>
    <w:pPr>
      <w:spacing w:before="240" w:line="240" w:lineRule="atLeast"/>
      <w:jc w:val="both"/>
    </w:pPr>
    <w:rPr>
      <w:rFonts w:ascii="Arial" w:hAnsi="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7323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spacing w:line="240" w:lineRule="atLeast"/>
      <w:jc w:val="center"/>
      <w:outlineLvl w:val="0"/>
    </w:pPr>
    <w:rPr>
      <w:rFonts w:ascii="Arial" w:hAnsi="Arial"/>
      <w:b/>
      <w:sz w:val="20"/>
      <w:szCs w:val="20"/>
    </w:rPr>
  </w:style>
  <w:style w:type="paragraph" w:styleId="Nadpis2">
    <w:name w:val="heading 2"/>
    <w:basedOn w:val="Normln"/>
    <w:next w:val="Normln"/>
    <w:qFormat/>
    <w:pPr>
      <w:keepNext/>
      <w:spacing w:line="240" w:lineRule="atLeast"/>
      <w:jc w:val="center"/>
      <w:outlineLvl w:val="1"/>
    </w:pPr>
    <w:rPr>
      <w:rFonts w:ascii="Arial" w:hAnsi="Arial"/>
      <w:b/>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spacing w:line="240" w:lineRule="atLeast"/>
      <w:jc w:val="both"/>
    </w:pPr>
    <w:rPr>
      <w:rFonts w:ascii="Arial" w:hAnsi="Arial"/>
      <w:sz w:val="20"/>
      <w:szCs w:val="20"/>
    </w:rPr>
  </w:style>
  <w:style w:type="paragraph" w:styleId="Zkladntext3">
    <w:name w:val="Body Text 3"/>
    <w:basedOn w:val="Normln"/>
    <w:pPr>
      <w:spacing w:line="240" w:lineRule="atLeast"/>
      <w:jc w:val="both"/>
    </w:pPr>
    <w:rPr>
      <w:rFonts w:ascii="Arial" w:hAnsi="Arial"/>
      <w:color w:val="FF00FF"/>
      <w:sz w:val="20"/>
      <w:szCs w:val="20"/>
    </w:rPr>
  </w:style>
  <w:style w:type="paragraph" w:styleId="Zkladntext">
    <w:name w:val="Body Text"/>
    <w:basedOn w:val="Normln"/>
    <w:pPr>
      <w:spacing w:before="240" w:line="240" w:lineRule="atLeast"/>
      <w:jc w:val="both"/>
    </w:pPr>
    <w:rPr>
      <w:rFonts w:ascii="Arial" w:hAnsi="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7323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3745</Words>
  <Characters>22099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H-10              DISCIPLINÁRNÍ ŘÁD ČESKÉ LÉKÁRNICKÉ KOMORY</vt:lpstr>
    </vt:vector>
  </TitlesOfParts>
  <Company>ČLK Praha</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H-10              DISCIPLINÁRNÍ ŘÁD ČESKÉ LÉKÁRNICKÉ KOMORY</dc:title>
  <dc:creator>Ilona Navarová</dc:creator>
  <cp:lastModifiedBy>Ilona Navarová</cp:lastModifiedBy>
  <cp:revision>2</cp:revision>
  <cp:lastPrinted>2005-12-07T06:10:00Z</cp:lastPrinted>
  <dcterms:created xsi:type="dcterms:W3CDTF">2013-10-25T12:57:00Z</dcterms:created>
  <dcterms:modified xsi:type="dcterms:W3CDTF">2013-10-25T12:57:00Z</dcterms:modified>
</cp:coreProperties>
</file>