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B" w:rsidRPr="005F7C8B" w:rsidRDefault="005F7C8B" w:rsidP="005F7C8B">
      <w:pPr>
        <w:pStyle w:val="Nadpis3"/>
        <w:numPr>
          <w:ilvl w:val="0"/>
          <w:numId w:val="0"/>
        </w:numPr>
        <w:pBdr>
          <w:top w:val="none" w:sz="0" w:space="0" w:color="auto"/>
        </w:pBdr>
        <w:spacing w:before="60" w:after="120"/>
        <w:jc w:val="center"/>
        <w:rPr>
          <w:i w:val="0"/>
          <w:color w:val="5BB230"/>
          <w:sz w:val="36"/>
        </w:rPr>
      </w:pPr>
      <w:r w:rsidRPr="005F7C8B">
        <w:rPr>
          <w:i w:val="0"/>
          <w:color w:val="5BB230"/>
          <w:sz w:val="36"/>
        </w:rPr>
        <w:t xml:space="preserve">Sanitář </w:t>
      </w:r>
    </w:p>
    <w:p w:rsidR="005F7C8B" w:rsidRPr="00ED5519" w:rsidRDefault="005F7C8B" w:rsidP="005F7C8B">
      <w:pPr>
        <w:spacing w:after="0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Pomocný zdravotnický pracovník s odbornou způsobilostí k výkonu povolání sanitáře.</w:t>
      </w:r>
    </w:p>
    <w:p w:rsidR="005F7C8B" w:rsidRPr="00ED5519" w:rsidRDefault="005F7C8B" w:rsidP="005F7C8B">
      <w:pPr>
        <w:pStyle w:val="PLOHY1"/>
      </w:pPr>
      <w:r w:rsidRPr="00ED5519">
        <w:t>Pracovní náplň:</w:t>
      </w:r>
    </w:p>
    <w:p w:rsidR="005F7C8B" w:rsidRPr="00ED5519" w:rsidRDefault="005F7C8B" w:rsidP="005F7C8B">
      <w:pPr>
        <w:pStyle w:val="PLOHY1"/>
        <w:numPr>
          <w:ilvl w:val="0"/>
          <w:numId w:val="17"/>
        </w:numPr>
        <w:ind w:left="284" w:hanging="284"/>
        <w:jc w:val="left"/>
      </w:pPr>
      <w:r w:rsidRPr="00ED5519">
        <w:t xml:space="preserve">Odborné činnosti dle legislativy 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provádění mytí, sušení, sterilizace obalového materiálu a pracovních pomůcek používaných při přípravě léčivých přípravků postupy uvedenými v provozním a hygienickém řádu lékárny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vedení záznamů o sušení / sterilizaci v rozsahu daném vnitřní směrnicí 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kontrola teploty v chladicích, případně mrazicích zařízeních a ve skladech dle instrukcí vedoucího léká</w:t>
      </w:r>
      <w:r w:rsidRPr="00ED5519">
        <w:rPr>
          <w:rFonts w:ascii="Calibri" w:hAnsi="Calibri" w:cs="Calibri"/>
          <w:sz w:val="22"/>
          <w:szCs w:val="22"/>
        </w:rPr>
        <w:t>r</w:t>
      </w:r>
      <w:r w:rsidRPr="00ED5519">
        <w:rPr>
          <w:rFonts w:ascii="Calibri" w:hAnsi="Calibri" w:cs="Calibri"/>
          <w:sz w:val="22"/>
          <w:szCs w:val="22"/>
        </w:rPr>
        <w:t>níka / v rozsahu daném vnitřní směrnicí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vedení záznamů o teplotách uchovávání léčivých přípravků a ZP dle instrukcí vedoucího lékárníka / v rozsahu daném vnitřní směrnicí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sledování stavu zásob obalového materiálu, dob použitelnosti obalů a příprava podkladů pro</w:t>
      </w:r>
      <w:r>
        <w:rPr>
          <w:rFonts w:ascii="Calibri" w:hAnsi="Calibri" w:cs="Calibri"/>
          <w:sz w:val="22"/>
          <w:szCs w:val="22"/>
        </w:rPr>
        <w:t> </w:t>
      </w:r>
      <w:r w:rsidRPr="00ED5519">
        <w:rPr>
          <w:rFonts w:ascii="Calibri" w:hAnsi="Calibri" w:cs="Calibri"/>
          <w:sz w:val="22"/>
          <w:szCs w:val="22"/>
        </w:rPr>
        <w:t>objednávání obalů</w:t>
      </w:r>
    </w:p>
    <w:p w:rsidR="005F7C8B" w:rsidRPr="00ED5519" w:rsidRDefault="005F7C8B" w:rsidP="005F7C8B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pod přímým vedením farmaceuta nebo farmaceutického asistenta provádění pomocných prací při</w:t>
      </w:r>
      <w:r>
        <w:rPr>
          <w:rFonts w:ascii="Calibri" w:hAnsi="Calibri" w:cs="Calibri"/>
          <w:sz w:val="22"/>
          <w:szCs w:val="22"/>
        </w:rPr>
        <w:t> </w:t>
      </w:r>
      <w:r w:rsidRPr="00ED5519">
        <w:rPr>
          <w:rFonts w:ascii="Calibri" w:hAnsi="Calibri" w:cs="Calibri"/>
          <w:sz w:val="22"/>
          <w:szCs w:val="22"/>
        </w:rPr>
        <w:t xml:space="preserve">přejímce zboží, manipulaci a uložení léčivých přípravků, pomocné práce při přípravě </w:t>
      </w:r>
      <w:r>
        <w:rPr>
          <w:rFonts w:ascii="Calibri" w:hAnsi="Calibri" w:cs="Calibri"/>
          <w:sz w:val="22"/>
          <w:szCs w:val="22"/>
        </w:rPr>
        <w:t>léčivých přípra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ků pod přímým </w:t>
      </w:r>
      <w:proofErr w:type="spellStart"/>
      <w:r>
        <w:rPr>
          <w:rFonts w:ascii="Calibri" w:hAnsi="Calibri" w:cs="Calibri"/>
          <w:sz w:val="22"/>
          <w:szCs w:val="22"/>
        </w:rPr>
        <w:t>vededením</w:t>
      </w:r>
      <w:proofErr w:type="spellEnd"/>
      <w:r>
        <w:rPr>
          <w:rFonts w:ascii="Calibri" w:hAnsi="Calibri" w:cs="Calibri"/>
          <w:sz w:val="22"/>
          <w:szCs w:val="22"/>
        </w:rPr>
        <w:t xml:space="preserve"> farmaceuta nebo farmaceutického asistenta</w:t>
      </w:r>
    </w:p>
    <w:p w:rsidR="005F7C8B" w:rsidRPr="00ED5519" w:rsidRDefault="005F7C8B" w:rsidP="005F7C8B">
      <w:pPr>
        <w:pStyle w:val="PLOHY1"/>
        <w:numPr>
          <w:ilvl w:val="0"/>
          <w:numId w:val="17"/>
        </w:numPr>
        <w:ind w:left="284" w:hanging="284"/>
        <w:jc w:val="left"/>
      </w:pPr>
      <w:r w:rsidRPr="00ED5519">
        <w:t>Doplňující činnosti upravené pracovněprávním vztahem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provádění sanitačních prací dle schváleného hygienického řádu lékárny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sledování stavu zásob čisticích a dezinfekčních prostředků, jejich bezpečné uložení v úklidové místnosti a</w:t>
      </w:r>
      <w:r>
        <w:rPr>
          <w:rFonts w:ascii="Calibri" w:hAnsi="Calibri" w:cs="Calibri"/>
          <w:sz w:val="22"/>
          <w:szCs w:val="22"/>
        </w:rPr>
        <w:t> </w:t>
      </w:r>
      <w:r w:rsidRPr="00ED5519">
        <w:rPr>
          <w:rFonts w:ascii="Calibri" w:hAnsi="Calibri" w:cs="Calibri"/>
          <w:sz w:val="22"/>
          <w:szCs w:val="22"/>
        </w:rPr>
        <w:t>pravidelné střídání použití dle hygienického řádu či vnitřní směrnice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informování nadřízeného o vzniklých problémech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účast na vzdělávacích akcích organizovaných zaměstnavatelem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plnění běžných i mimořádných úkolů uložených přímým nadřízeným</w:t>
      </w:r>
    </w:p>
    <w:p w:rsidR="005F7C8B" w:rsidRPr="00ED5519" w:rsidRDefault="005F7C8B" w:rsidP="005F7C8B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šíření dobrého jména zaměstnavatele v očích laické i odborné veřejnosti</w:t>
      </w:r>
    </w:p>
    <w:p w:rsidR="005F7C8B" w:rsidRPr="00ED5519" w:rsidRDefault="005F7C8B" w:rsidP="005F7C8B">
      <w:pPr>
        <w:spacing w:after="0"/>
        <w:rPr>
          <w:rFonts w:ascii="Calibri" w:hAnsi="Calibri" w:cs="Calibri"/>
          <w:sz w:val="22"/>
          <w:szCs w:val="22"/>
        </w:rPr>
      </w:pPr>
    </w:p>
    <w:p w:rsidR="005F7C8B" w:rsidRPr="00ED5519" w:rsidRDefault="005F7C8B" w:rsidP="005F7C8B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Datum </w:t>
      </w:r>
      <w:r w:rsidRPr="00ED5519">
        <w:rPr>
          <w:rFonts w:ascii="Calibri" w:hAnsi="Calibri" w:cs="Calibri"/>
          <w:sz w:val="22"/>
          <w:szCs w:val="22"/>
        </w:rPr>
        <w:tab/>
      </w:r>
      <w:r w:rsidRPr="00ED5519">
        <w:rPr>
          <w:rFonts w:ascii="Calibri" w:hAnsi="Calibri" w:cs="Calibri"/>
          <w:sz w:val="22"/>
          <w:szCs w:val="22"/>
        </w:rPr>
        <w:tab/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F7C8B" w:rsidRPr="00ED5519" w:rsidRDefault="005F7C8B" w:rsidP="005F7C8B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Jméno zaměstnance</w:t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F7C8B" w:rsidRPr="00ED5519" w:rsidRDefault="005F7C8B" w:rsidP="005F7C8B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Podpis zaměstnance</w:t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F7C8B" w:rsidRPr="00ED5519" w:rsidRDefault="005F7C8B" w:rsidP="005F7C8B">
      <w:pPr>
        <w:spacing w:after="0"/>
        <w:rPr>
          <w:sz w:val="22"/>
          <w:szCs w:val="22"/>
        </w:rPr>
      </w:pPr>
    </w:p>
    <w:p w:rsidR="005F7C8B" w:rsidRPr="00ED5519" w:rsidRDefault="005F7C8B" w:rsidP="005F7C8B">
      <w:pPr>
        <w:spacing w:after="0"/>
        <w:rPr>
          <w:rFonts w:ascii="Calibri" w:hAnsi="Calibri" w:cs="Calibri"/>
          <w:i/>
          <w:iCs/>
          <w:sz w:val="22"/>
          <w:szCs w:val="22"/>
        </w:rPr>
      </w:pPr>
      <w:r w:rsidRPr="00ED5519">
        <w:rPr>
          <w:rFonts w:ascii="Calibri" w:hAnsi="Calibri" w:cs="Calibri"/>
          <w:i/>
          <w:iCs/>
          <w:sz w:val="22"/>
          <w:szCs w:val="22"/>
        </w:rPr>
        <w:t>Za výkon povolání sanitáře se považuje pomocná činnost v rámci poskytování lékárenské péče pod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ED5519">
        <w:rPr>
          <w:rFonts w:ascii="Calibri" w:hAnsi="Calibri" w:cs="Calibri"/>
          <w:i/>
          <w:iCs/>
          <w:sz w:val="22"/>
          <w:szCs w:val="22"/>
        </w:rPr>
        <w:t>odborným dohledem nebo přímým vedením zdravotnického pracovníka způsobilého k výkonu povolání bez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ED5519">
        <w:rPr>
          <w:rFonts w:ascii="Calibri" w:hAnsi="Calibri" w:cs="Calibri"/>
          <w:i/>
          <w:iCs/>
          <w:sz w:val="22"/>
          <w:szCs w:val="22"/>
        </w:rPr>
        <w:t xml:space="preserve">odborného dohledu </w:t>
      </w:r>
      <w:proofErr w:type="spellStart"/>
      <w:r w:rsidRPr="00ED5519">
        <w:rPr>
          <w:rFonts w:ascii="Calibri" w:hAnsi="Calibri" w:cs="Calibri"/>
          <w:i/>
          <w:iCs/>
          <w:sz w:val="22"/>
          <w:szCs w:val="22"/>
        </w:rPr>
        <w:t>vyhl</w:t>
      </w:r>
      <w:proofErr w:type="spellEnd"/>
      <w:r w:rsidRPr="00ED5519">
        <w:rPr>
          <w:rFonts w:ascii="Calibri" w:hAnsi="Calibri" w:cs="Calibri"/>
          <w:i/>
          <w:iCs/>
          <w:sz w:val="22"/>
          <w:szCs w:val="22"/>
        </w:rPr>
        <w:t>. 55/2011 § 43.</w:t>
      </w:r>
    </w:p>
    <w:p w:rsidR="005F7C8B" w:rsidRPr="005F7C8B" w:rsidRDefault="005F7C8B" w:rsidP="005F7C8B"/>
    <w:sectPr w:rsidR="005F7C8B" w:rsidRPr="005F7C8B" w:rsidSect="005E310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15" w:rsidRDefault="00070B15" w:rsidP="005E310E">
      <w:pPr>
        <w:spacing w:after="0"/>
      </w:pPr>
      <w:r>
        <w:separator/>
      </w:r>
    </w:p>
  </w:endnote>
  <w:endnote w:type="continuationSeparator" w:id="0">
    <w:p w:rsidR="00070B15" w:rsidRDefault="00070B15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4" w:rsidRPr="004E4A74" w:rsidRDefault="004B4AF9" w:rsidP="004E4A74">
    <w:pPr>
      <w:pStyle w:val="Zpat"/>
    </w:pPr>
    <w:r w:rsidRPr="004B4AF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-85242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3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15" w:rsidRDefault="00070B15" w:rsidP="005E310E">
      <w:pPr>
        <w:spacing w:after="0"/>
      </w:pPr>
      <w:r>
        <w:separator/>
      </w:r>
    </w:p>
  </w:footnote>
  <w:footnote w:type="continuationSeparator" w:id="0">
    <w:p w:rsidR="00070B15" w:rsidRDefault="00070B15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pracovní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náplně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55"/>
    <w:multiLevelType w:val="hybridMultilevel"/>
    <w:tmpl w:val="7C98684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E11"/>
    <w:multiLevelType w:val="hybridMultilevel"/>
    <w:tmpl w:val="783E611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85E"/>
    <w:multiLevelType w:val="hybridMultilevel"/>
    <w:tmpl w:val="4E0698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5CF"/>
    <w:multiLevelType w:val="hybridMultilevel"/>
    <w:tmpl w:val="14D804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5F0"/>
    <w:multiLevelType w:val="hybridMultilevel"/>
    <w:tmpl w:val="5E822B8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4E3"/>
    <w:multiLevelType w:val="hybridMultilevel"/>
    <w:tmpl w:val="8D22FAEE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3203"/>
    <w:multiLevelType w:val="hybridMultilevel"/>
    <w:tmpl w:val="94D66B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6B2"/>
    <w:multiLevelType w:val="hybridMultilevel"/>
    <w:tmpl w:val="C2F83238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B434D"/>
    <w:multiLevelType w:val="hybridMultilevel"/>
    <w:tmpl w:val="588456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10349"/>
    <w:multiLevelType w:val="hybridMultilevel"/>
    <w:tmpl w:val="7A520F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E06E5"/>
    <w:multiLevelType w:val="hybridMultilevel"/>
    <w:tmpl w:val="3FCE2AF8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70B15"/>
    <w:rsid w:val="000A5373"/>
    <w:rsid w:val="000D2B45"/>
    <w:rsid w:val="002D5E09"/>
    <w:rsid w:val="0036014E"/>
    <w:rsid w:val="00365EBD"/>
    <w:rsid w:val="003A2A07"/>
    <w:rsid w:val="004B4AF9"/>
    <w:rsid w:val="004E4A74"/>
    <w:rsid w:val="0051334C"/>
    <w:rsid w:val="00556A6D"/>
    <w:rsid w:val="005E310E"/>
    <w:rsid w:val="005F7C8B"/>
    <w:rsid w:val="0063686C"/>
    <w:rsid w:val="00643A09"/>
    <w:rsid w:val="006A21E4"/>
    <w:rsid w:val="006F6C30"/>
    <w:rsid w:val="00735592"/>
    <w:rsid w:val="00876B41"/>
    <w:rsid w:val="008A5958"/>
    <w:rsid w:val="00940384"/>
    <w:rsid w:val="00941821"/>
    <w:rsid w:val="00A74BE6"/>
    <w:rsid w:val="00AD21B6"/>
    <w:rsid w:val="00C12760"/>
    <w:rsid w:val="00C87CFF"/>
    <w:rsid w:val="00CB3B28"/>
    <w:rsid w:val="00CE0E9D"/>
    <w:rsid w:val="00D2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2023-02-27T16:48:00Z</dcterms:created>
  <dcterms:modified xsi:type="dcterms:W3CDTF">2023-02-27T16:48:00Z</dcterms:modified>
</cp:coreProperties>
</file>