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1" w:rsidRDefault="00DF1191" w:rsidP="00DF1191">
      <w:pPr>
        <w:pStyle w:val="Nadpis4"/>
        <w:numPr>
          <w:ilvl w:val="0"/>
          <w:numId w:val="0"/>
        </w:numPr>
        <w:pBdr>
          <w:top w:val="none" w:sz="0" w:space="0" w:color="auto"/>
        </w:pBdr>
      </w:pPr>
    </w:p>
    <w:p w:rsidR="005430B2" w:rsidRDefault="005430B2" w:rsidP="00DF1191">
      <w:pPr>
        <w:pStyle w:val="Nadpis4"/>
        <w:numPr>
          <w:ilvl w:val="0"/>
          <w:numId w:val="0"/>
        </w:numPr>
        <w:pBdr>
          <w:top w:val="none" w:sz="0" w:space="0" w:color="auto"/>
        </w:pBdr>
      </w:pPr>
      <w:r>
        <w:t xml:space="preserve">Štítek č. 1 </w:t>
      </w:r>
    </w:p>
    <w:p w:rsidR="00DF1191" w:rsidRPr="00DF1191" w:rsidRDefault="00DF1191" w:rsidP="00DF1191"/>
    <w:tbl>
      <w:tblPr>
        <w:tblStyle w:val="Mkatabulky"/>
        <w:tblW w:w="850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7"/>
        <w:gridCol w:w="4139"/>
        <w:gridCol w:w="1695"/>
        <w:gridCol w:w="644"/>
        <w:gridCol w:w="1512"/>
        <w:gridCol w:w="258"/>
      </w:tblGrid>
      <w:tr w:rsidR="00E85D61" w:rsidTr="00120480">
        <w:trPr>
          <w:trHeight w:val="732"/>
          <w:jc w:val="center"/>
        </w:trPr>
        <w:tc>
          <w:tcPr>
            <w:tcW w:w="8505" w:type="dxa"/>
            <w:gridSpan w:val="6"/>
            <w:shd w:val="clear" w:color="auto" w:fill="FF3300"/>
            <w:vAlign w:val="center"/>
          </w:tcPr>
          <w:p w:rsidR="00E85D61" w:rsidRPr="00DF5386" w:rsidRDefault="00E85D61" w:rsidP="00DF1191">
            <w:pPr>
              <w:spacing w:after="0"/>
              <w:jc w:val="center"/>
              <w:rPr>
                <w:color w:val="FFFFFF" w:themeColor="background1"/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NEBEZPEČNÝ ODPAD</w:t>
            </w:r>
          </w:p>
        </w:tc>
      </w:tr>
      <w:tr w:rsidR="00E85D61" w:rsidTr="00120480">
        <w:trPr>
          <w:trHeight w:val="20"/>
          <w:jc w:val="center"/>
        </w:trPr>
        <w:tc>
          <w:tcPr>
            <w:tcW w:w="8505" w:type="dxa"/>
            <w:gridSpan w:val="6"/>
            <w:vAlign w:val="center"/>
          </w:tcPr>
          <w:p w:rsidR="00E85D61" w:rsidRPr="00DF5386" w:rsidRDefault="00E85D61" w:rsidP="00DF1191">
            <w:pPr>
              <w:spacing w:after="0"/>
              <w:jc w:val="center"/>
              <w:rPr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>Jiná nepoužitelná léčiva neuvedená pod číslem 18 01 08</w:t>
            </w:r>
          </w:p>
        </w:tc>
      </w:tr>
      <w:tr w:rsidR="00077A56" w:rsidRPr="00077A56" w:rsidTr="00120480">
        <w:trPr>
          <w:trHeight w:val="205"/>
          <w:jc w:val="center"/>
        </w:trPr>
        <w:tc>
          <w:tcPr>
            <w:tcW w:w="257" w:type="dxa"/>
          </w:tcPr>
          <w:p w:rsidR="00077A56" w:rsidRPr="00077A56" w:rsidRDefault="00077A56" w:rsidP="00DF119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39" w:type="dxa"/>
          </w:tcPr>
          <w:p w:rsidR="00077A56" w:rsidRPr="00077A56" w:rsidRDefault="00077A56" w:rsidP="00DF1191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695" w:type="dxa"/>
            <w:vAlign w:val="bottom"/>
          </w:tcPr>
          <w:p w:rsidR="00077A56" w:rsidRPr="00077A56" w:rsidRDefault="00077A56" w:rsidP="00DF1191">
            <w:pPr>
              <w:spacing w:after="0"/>
              <w:jc w:val="left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077A56" w:rsidRPr="00077A56" w:rsidRDefault="00077A56" w:rsidP="00DF1191">
            <w:pPr>
              <w:spacing w:after="0"/>
              <w:jc w:val="left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58" w:type="dxa"/>
          </w:tcPr>
          <w:p w:rsidR="00077A56" w:rsidRPr="00077A56" w:rsidRDefault="00077A56" w:rsidP="00DF1191">
            <w:pPr>
              <w:spacing w:after="0"/>
              <w:rPr>
                <w:sz w:val="8"/>
                <w:szCs w:val="8"/>
              </w:rPr>
            </w:pPr>
          </w:p>
        </w:tc>
      </w:tr>
      <w:tr w:rsidR="00A60DD7" w:rsidTr="00120480">
        <w:trPr>
          <w:trHeight w:val="20"/>
          <w:jc w:val="center"/>
        </w:trPr>
        <w:tc>
          <w:tcPr>
            <w:tcW w:w="257" w:type="dxa"/>
          </w:tcPr>
          <w:p w:rsidR="00A60DD7" w:rsidRPr="00E85D61" w:rsidRDefault="00A60DD7" w:rsidP="00DF1191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78668</wp:posOffset>
                  </wp:positionH>
                  <wp:positionV relativeFrom="paragraph">
                    <wp:posOffset>127000</wp:posOffset>
                  </wp:positionV>
                  <wp:extent cx="2565700" cy="3485072"/>
                  <wp:effectExtent l="19050" t="0" r="6050" b="0"/>
                  <wp:wrapNone/>
                  <wp:docPr id="6" name="Obrázek 0" descr="symb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00" cy="348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vMerge w:val="restart"/>
          </w:tcPr>
          <w:p w:rsidR="00A60DD7" w:rsidRPr="00E85D61" w:rsidRDefault="00A60DD7" w:rsidP="00DF1191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695" w:type="dxa"/>
            <w:vAlign w:val="bottom"/>
          </w:tcPr>
          <w:p w:rsidR="00A60DD7" w:rsidRPr="00DF5386" w:rsidRDefault="00A60DD7" w:rsidP="00DF1191">
            <w:pPr>
              <w:spacing w:after="0"/>
              <w:jc w:val="left"/>
              <w:rPr>
                <w:rFonts w:cstheme="minorHAnsi"/>
                <w:b/>
                <w:bCs/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 xml:space="preserve">Katalogové </w:t>
            </w:r>
          </w:p>
          <w:p w:rsidR="00A60DD7" w:rsidRPr="00E85D61" w:rsidRDefault="00A60DD7" w:rsidP="00DF1191">
            <w:pPr>
              <w:spacing w:after="0"/>
              <w:jc w:val="left"/>
              <w:rPr>
                <w:sz w:val="28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>číslo:</w:t>
            </w:r>
            <w:r w:rsidRPr="00E85D61">
              <w:rPr>
                <w:rFonts w:cstheme="minorHAnsi"/>
                <w:b/>
                <w:bCs/>
                <w:sz w:val="28"/>
              </w:rPr>
              <w:t xml:space="preserve"> </w:t>
            </w:r>
          </w:p>
        </w:tc>
        <w:tc>
          <w:tcPr>
            <w:tcW w:w="2156" w:type="dxa"/>
            <w:gridSpan w:val="2"/>
            <w:vAlign w:val="center"/>
          </w:tcPr>
          <w:p w:rsidR="00A60DD7" w:rsidRPr="00DF5386" w:rsidRDefault="00A60DD7" w:rsidP="00DF1191">
            <w:pPr>
              <w:spacing w:after="0"/>
              <w:jc w:val="left"/>
              <w:rPr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>18 01 09*</w:t>
            </w: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20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DF1191">
            <w:pPr>
              <w:spacing w:after="0"/>
            </w:pPr>
          </w:p>
        </w:tc>
        <w:tc>
          <w:tcPr>
            <w:tcW w:w="3851" w:type="dxa"/>
            <w:gridSpan w:val="3"/>
            <w:vAlign w:val="bottom"/>
          </w:tcPr>
          <w:p w:rsidR="00A60DD7" w:rsidRPr="00E85D61" w:rsidRDefault="00A60DD7" w:rsidP="00DF1191">
            <w:pPr>
              <w:spacing w:after="0"/>
              <w:jc w:val="left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622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DF1191">
            <w:pPr>
              <w:spacing w:after="0"/>
            </w:pPr>
          </w:p>
        </w:tc>
        <w:tc>
          <w:tcPr>
            <w:tcW w:w="3851" w:type="dxa"/>
            <w:gridSpan w:val="3"/>
            <w:vAlign w:val="bottom"/>
          </w:tcPr>
          <w:p w:rsidR="00A60DD7" w:rsidRPr="00E85D61" w:rsidRDefault="00A60DD7" w:rsidP="00DF1191">
            <w:pPr>
              <w:spacing w:after="0"/>
              <w:jc w:val="left"/>
              <w:rPr>
                <w:u w:val="single"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 xml:space="preserve">Kód a název nebezpečné vlastnosti: </w:t>
            </w: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1255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DF1191">
            <w:pPr>
              <w:spacing w:after="0"/>
            </w:pPr>
          </w:p>
        </w:tc>
        <w:tc>
          <w:tcPr>
            <w:tcW w:w="3851" w:type="dxa"/>
            <w:gridSpan w:val="3"/>
          </w:tcPr>
          <w:p w:rsidR="00A60DD7" w:rsidRDefault="00A60DD7" w:rsidP="00DF11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6 Akutní toxicita</w:t>
            </w:r>
          </w:p>
          <w:p w:rsidR="00A60DD7" w:rsidRDefault="00A60DD7" w:rsidP="00DF11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10 Toxické pro reprodukci</w:t>
            </w:r>
          </w:p>
          <w:p w:rsidR="00A60DD7" w:rsidRDefault="00A60DD7" w:rsidP="00DF11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11 Mutagenní</w:t>
            </w:r>
          </w:p>
          <w:p w:rsidR="00A60DD7" w:rsidRDefault="00A60DD7" w:rsidP="00DF1191">
            <w:pPr>
              <w:pStyle w:val="Default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14 Ekotoxický</w:t>
            </w: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848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DF1191">
            <w:pPr>
              <w:spacing w:after="0"/>
            </w:pPr>
          </w:p>
        </w:tc>
        <w:tc>
          <w:tcPr>
            <w:tcW w:w="3851" w:type="dxa"/>
            <w:gridSpan w:val="3"/>
            <w:vAlign w:val="center"/>
          </w:tcPr>
          <w:p w:rsidR="00A60DD7" w:rsidRDefault="00A60DD7" w:rsidP="00DF1191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>Další nakládání s odpadem: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:rsidR="00A60DD7" w:rsidRPr="00E85D61" w:rsidRDefault="00A60DD7" w:rsidP="00DF1191">
            <w:pPr>
              <w:spacing w:after="0"/>
              <w:jc w:val="left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určeno ke spálení </w:t>
            </w: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1541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DF1191">
            <w:pPr>
              <w:spacing w:after="0"/>
            </w:pPr>
          </w:p>
        </w:tc>
        <w:tc>
          <w:tcPr>
            <w:tcW w:w="3851" w:type="dxa"/>
            <w:gridSpan w:val="3"/>
          </w:tcPr>
          <w:p w:rsidR="00A60DD7" w:rsidRPr="00E85D61" w:rsidRDefault="00A60DD7" w:rsidP="00DF1191">
            <w:pPr>
              <w:spacing w:after="0"/>
              <w:rPr>
                <w:rFonts w:cstheme="minorHAnsi"/>
                <w:b/>
                <w:bCs/>
                <w:u w:val="single"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 xml:space="preserve">Datum a místo vzniku odpadu: </w:t>
            </w:r>
          </w:p>
          <w:p w:rsidR="00A60DD7" w:rsidRDefault="00A60DD7" w:rsidP="00DF1191">
            <w:pPr>
              <w:spacing w:after="0"/>
            </w:pP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742"/>
          <w:jc w:val="center"/>
        </w:trPr>
        <w:tc>
          <w:tcPr>
            <w:tcW w:w="257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Pr="00567C14" w:rsidRDefault="00A60DD7" w:rsidP="00DF1191">
            <w:pPr>
              <w:spacing w:after="0"/>
              <w:rPr>
                <w:u w:val="single"/>
              </w:rPr>
            </w:pPr>
          </w:p>
        </w:tc>
        <w:tc>
          <w:tcPr>
            <w:tcW w:w="2339" w:type="dxa"/>
            <w:gridSpan w:val="2"/>
          </w:tcPr>
          <w:p w:rsidR="00A60DD7" w:rsidRDefault="00A60DD7" w:rsidP="00DF1191">
            <w:pPr>
              <w:spacing w:after="0"/>
            </w:pPr>
            <w:r w:rsidRPr="00567C14">
              <w:rPr>
                <w:rFonts w:cstheme="minorHAnsi"/>
                <w:b/>
                <w:bCs/>
                <w:u w:val="single"/>
              </w:rPr>
              <w:t>Údaj o hmotnosti:</w:t>
            </w:r>
          </w:p>
        </w:tc>
        <w:tc>
          <w:tcPr>
            <w:tcW w:w="1512" w:type="dxa"/>
          </w:tcPr>
          <w:p w:rsidR="00A60DD7" w:rsidRDefault="00A60DD7" w:rsidP="00DF1191">
            <w:pPr>
              <w:spacing w:after="0"/>
            </w:pP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A60DD7" w:rsidTr="00120480">
        <w:trPr>
          <w:trHeight w:val="1455"/>
          <w:jc w:val="center"/>
        </w:trPr>
        <w:tc>
          <w:tcPr>
            <w:tcW w:w="257" w:type="dxa"/>
            <w:vAlign w:val="center"/>
          </w:tcPr>
          <w:p w:rsidR="00A60DD7" w:rsidRDefault="00A60DD7" w:rsidP="00DF1191">
            <w:pPr>
              <w:spacing w:after="0"/>
              <w:jc w:val="center"/>
            </w:pPr>
          </w:p>
        </w:tc>
        <w:tc>
          <w:tcPr>
            <w:tcW w:w="7990" w:type="dxa"/>
            <w:gridSpan w:val="4"/>
            <w:vAlign w:val="center"/>
          </w:tcPr>
          <w:p w:rsidR="00A60DD7" w:rsidRPr="005430B2" w:rsidRDefault="00A60DD7" w:rsidP="00DF1191">
            <w:pPr>
              <w:spacing w:after="0"/>
              <w:jc w:val="left"/>
              <w:rPr>
                <w:rFonts w:cstheme="minorHAnsi"/>
                <w:b/>
                <w:bCs/>
                <w:sz w:val="12"/>
                <w:u w:val="single"/>
              </w:rPr>
            </w:pPr>
            <w:r w:rsidRPr="005430B2">
              <w:rPr>
                <w:rFonts w:cstheme="minorHAnsi"/>
                <w:b/>
                <w:bCs/>
                <w:sz w:val="12"/>
                <w:u w:val="single"/>
              </w:rPr>
              <w:t xml:space="preserve"> </w:t>
            </w:r>
          </w:p>
          <w:p w:rsidR="00A60DD7" w:rsidRDefault="00A60DD7" w:rsidP="00DF1191">
            <w:pPr>
              <w:spacing w:after="0"/>
              <w:jc w:val="left"/>
              <w:rPr>
                <w:rFonts w:cstheme="minorHAnsi"/>
                <w:b/>
                <w:bCs/>
                <w:u w:val="single"/>
              </w:rPr>
            </w:pPr>
            <w:r w:rsidRPr="00567C14">
              <w:rPr>
                <w:rFonts w:cstheme="minorHAnsi"/>
                <w:b/>
                <w:bCs/>
                <w:u w:val="single"/>
              </w:rPr>
              <w:t xml:space="preserve">Osoba zodpovědná </w:t>
            </w:r>
          </w:p>
          <w:p w:rsidR="00A60DD7" w:rsidRPr="00567C14" w:rsidRDefault="00A60DD7" w:rsidP="00DF1191">
            <w:pPr>
              <w:spacing w:after="0"/>
              <w:jc w:val="left"/>
              <w:rPr>
                <w:u w:val="single"/>
              </w:rPr>
            </w:pPr>
            <w:r w:rsidRPr="00567C14">
              <w:rPr>
                <w:rFonts w:cstheme="minorHAnsi"/>
                <w:b/>
                <w:bCs/>
                <w:u w:val="single"/>
              </w:rPr>
              <w:t>za nakládání a</w:t>
            </w:r>
            <w:r>
              <w:rPr>
                <w:rFonts w:cstheme="minorHAnsi"/>
                <w:b/>
                <w:bCs/>
                <w:u w:val="single"/>
              </w:rPr>
              <w:t> </w:t>
            </w:r>
            <w:r w:rsidRPr="00567C14">
              <w:rPr>
                <w:rFonts w:cstheme="minorHAnsi"/>
                <w:b/>
                <w:bCs/>
                <w:u w:val="single"/>
              </w:rPr>
              <w:t>značení odpadu:</w:t>
            </w:r>
          </w:p>
        </w:tc>
        <w:tc>
          <w:tcPr>
            <w:tcW w:w="258" w:type="dxa"/>
          </w:tcPr>
          <w:p w:rsidR="00A60DD7" w:rsidRDefault="00A60DD7" w:rsidP="00DF1191">
            <w:pPr>
              <w:spacing w:after="0"/>
            </w:pPr>
          </w:p>
        </w:tc>
      </w:tr>
      <w:tr w:rsidR="00DF1191" w:rsidTr="00120480">
        <w:trPr>
          <w:trHeight w:val="20"/>
          <w:jc w:val="center"/>
        </w:trPr>
        <w:tc>
          <w:tcPr>
            <w:tcW w:w="257" w:type="dxa"/>
          </w:tcPr>
          <w:p w:rsidR="00E85D61" w:rsidRDefault="00E85D61" w:rsidP="00DF1191">
            <w:pPr>
              <w:spacing w:after="0"/>
            </w:pPr>
          </w:p>
        </w:tc>
        <w:tc>
          <w:tcPr>
            <w:tcW w:w="4139" w:type="dxa"/>
          </w:tcPr>
          <w:p w:rsidR="00E85D61" w:rsidRDefault="00E85D61" w:rsidP="00DF1191">
            <w:pPr>
              <w:spacing w:after="0"/>
            </w:pPr>
          </w:p>
        </w:tc>
        <w:tc>
          <w:tcPr>
            <w:tcW w:w="2339" w:type="dxa"/>
            <w:gridSpan w:val="2"/>
          </w:tcPr>
          <w:p w:rsidR="00E85D61" w:rsidRDefault="00E85D61" w:rsidP="00DF119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12" w:type="dxa"/>
          </w:tcPr>
          <w:p w:rsidR="00E85D61" w:rsidRDefault="00E85D61" w:rsidP="00DF1191">
            <w:pPr>
              <w:spacing w:after="0"/>
            </w:pPr>
          </w:p>
        </w:tc>
        <w:tc>
          <w:tcPr>
            <w:tcW w:w="258" w:type="dxa"/>
          </w:tcPr>
          <w:p w:rsidR="00E85D61" w:rsidRDefault="00E85D61" w:rsidP="00DF1191">
            <w:pPr>
              <w:spacing w:after="0"/>
            </w:pPr>
          </w:p>
        </w:tc>
      </w:tr>
    </w:tbl>
    <w:p w:rsidR="00077A56" w:rsidRDefault="00077A56" w:rsidP="00DF1191"/>
    <w:p w:rsidR="00077A56" w:rsidRDefault="00077A56" w:rsidP="00DF1191"/>
    <w:p w:rsidR="00077A56" w:rsidRDefault="00077A56" w:rsidP="00DF1191"/>
    <w:p w:rsidR="00077A56" w:rsidRDefault="00077A56" w:rsidP="00DF1191"/>
    <w:p w:rsidR="00DF1191" w:rsidRDefault="00DF1191" w:rsidP="00DF1191">
      <w:pPr>
        <w:rPr>
          <w:color w:val="6B9F25"/>
          <w:spacing w:val="10"/>
        </w:rPr>
      </w:pPr>
      <w:r>
        <w:br w:type="page"/>
      </w:r>
    </w:p>
    <w:p w:rsidR="00DF1191" w:rsidRDefault="00DF1191" w:rsidP="00DF1191">
      <w:pPr>
        <w:pStyle w:val="Nadpis4"/>
        <w:numPr>
          <w:ilvl w:val="0"/>
          <w:numId w:val="0"/>
        </w:numPr>
        <w:pBdr>
          <w:top w:val="none" w:sz="0" w:space="0" w:color="auto"/>
        </w:pBdr>
      </w:pPr>
    </w:p>
    <w:p w:rsidR="006A47C5" w:rsidRDefault="00DF1191" w:rsidP="00DF1191">
      <w:pPr>
        <w:pStyle w:val="Nadpis4"/>
        <w:numPr>
          <w:ilvl w:val="0"/>
          <w:numId w:val="0"/>
        </w:numPr>
        <w:pBdr>
          <w:top w:val="none" w:sz="0" w:space="0" w:color="auto"/>
        </w:pBdr>
      </w:pPr>
      <w:r>
        <w:t>Štítek č. 2</w:t>
      </w:r>
    </w:p>
    <w:p w:rsidR="00DF1191" w:rsidRDefault="00DF1191" w:rsidP="00DF1191"/>
    <w:tbl>
      <w:tblPr>
        <w:tblStyle w:val="Mkatabulky"/>
        <w:tblW w:w="8505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7"/>
        <w:gridCol w:w="4139"/>
        <w:gridCol w:w="1695"/>
        <w:gridCol w:w="644"/>
        <w:gridCol w:w="1512"/>
        <w:gridCol w:w="258"/>
      </w:tblGrid>
      <w:tr w:rsidR="00A60DD7" w:rsidTr="00120480">
        <w:trPr>
          <w:trHeight w:val="732"/>
          <w:jc w:val="center"/>
        </w:trPr>
        <w:tc>
          <w:tcPr>
            <w:tcW w:w="8505" w:type="dxa"/>
            <w:gridSpan w:val="6"/>
            <w:shd w:val="clear" w:color="auto" w:fill="FF3300"/>
            <w:vAlign w:val="center"/>
          </w:tcPr>
          <w:p w:rsidR="00A60DD7" w:rsidRPr="00DF5386" w:rsidRDefault="00A60DD7" w:rsidP="00494F5B">
            <w:pPr>
              <w:spacing w:after="0"/>
              <w:jc w:val="center"/>
              <w:rPr>
                <w:color w:val="FFFFFF" w:themeColor="background1"/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NEBEZPEČNÝ ODPAD</w:t>
            </w:r>
          </w:p>
        </w:tc>
      </w:tr>
      <w:tr w:rsidR="00A60DD7" w:rsidTr="00120480">
        <w:trPr>
          <w:trHeight w:val="20"/>
          <w:jc w:val="center"/>
        </w:trPr>
        <w:tc>
          <w:tcPr>
            <w:tcW w:w="8505" w:type="dxa"/>
            <w:gridSpan w:val="6"/>
            <w:vAlign w:val="center"/>
          </w:tcPr>
          <w:p w:rsidR="00A60DD7" w:rsidRDefault="00A60DD7" w:rsidP="00494F5B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DF1191">
              <w:rPr>
                <w:rFonts w:cstheme="minorHAnsi"/>
                <w:b/>
                <w:bCs/>
                <w:sz w:val="30"/>
                <w:szCs w:val="30"/>
              </w:rPr>
              <w:t>Jiná nepoužitelná léčiva neuvedená pod číslem 20 01 31</w:t>
            </w:r>
          </w:p>
          <w:p w:rsidR="00A60DD7" w:rsidRPr="00DF5386" w:rsidRDefault="00A60DD7" w:rsidP="00494F5B">
            <w:pPr>
              <w:spacing w:after="0"/>
              <w:jc w:val="center"/>
              <w:rPr>
                <w:sz w:val="30"/>
                <w:szCs w:val="30"/>
              </w:rPr>
            </w:pPr>
            <w:r w:rsidRPr="00DF1191">
              <w:rPr>
                <w:rFonts w:cstheme="minorHAnsi"/>
                <w:b/>
                <w:bCs/>
                <w:sz w:val="30"/>
                <w:szCs w:val="30"/>
              </w:rPr>
              <w:t>(sběr od obyvatelstva</w:t>
            </w:r>
            <w:r>
              <w:rPr>
                <w:rFonts w:cstheme="minorHAnsi"/>
                <w:b/>
                <w:bCs/>
                <w:sz w:val="30"/>
                <w:szCs w:val="30"/>
              </w:rPr>
              <w:t>)</w:t>
            </w:r>
          </w:p>
        </w:tc>
      </w:tr>
      <w:tr w:rsidR="00A60DD7" w:rsidRPr="00077A56" w:rsidTr="00120480">
        <w:trPr>
          <w:trHeight w:val="205"/>
          <w:jc w:val="center"/>
        </w:trPr>
        <w:tc>
          <w:tcPr>
            <w:tcW w:w="257" w:type="dxa"/>
          </w:tcPr>
          <w:p w:rsidR="00A60DD7" w:rsidRPr="00077A56" w:rsidRDefault="00A60DD7" w:rsidP="00494F5B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139" w:type="dxa"/>
          </w:tcPr>
          <w:p w:rsidR="00A60DD7" w:rsidRPr="00077A56" w:rsidRDefault="00A60DD7" w:rsidP="00494F5B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695" w:type="dxa"/>
            <w:vAlign w:val="bottom"/>
          </w:tcPr>
          <w:p w:rsidR="00A60DD7" w:rsidRPr="00077A56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A60DD7" w:rsidRPr="00077A56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58" w:type="dxa"/>
          </w:tcPr>
          <w:p w:rsidR="00A60DD7" w:rsidRPr="00077A56" w:rsidRDefault="00A60DD7" w:rsidP="00494F5B">
            <w:pPr>
              <w:spacing w:after="0"/>
              <w:rPr>
                <w:sz w:val="8"/>
                <w:szCs w:val="8"/>
              </w:rPr>
            </w:pPr>
          </w:p>
        </w:tc>
      </w:tr>
      <w:tr w:rsidR="00A60DD7" w:rsidTr="00120480">
        <w:trPr>
          <w:trHeight w:val="20"/>
          <w:jc w:val="center"/>
        </w:trPr>
        <w:tc>
          <w:tcPr>
            <w:tcW w:w="257" w:type="dxa"/>
          </w:tcPr>
          <w:p w:rsidR="00A60DD7" w:rsidRPr="00E85D61" w:rsidRDefault="00A60DD7" w:rsidP="00494F5B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78668</wp:posOffset>
                  </wp:positionH>
                  <wp:positionV relativeFrom="paragraph">
                    <wp:posOffset>127000</wp:posOffset>
                  </wp:positionV>
                  <wp:extent cx="2565700" cy="3485072"/>
                  <wp:effectExtent l="19050" t="0" r="6050" b="0"/>
                  <wp:wrapNone/>
                  <wp:docPr id="7" name="Obrázek 0" descr="symb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00" cy="348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vMerge w:val="restart"/>
          </w:tcPr>
          <w:p w:rsidR="00A60DD7" w:rsidRPr="00E85D61" w:rsidRDefault="00A60DD7" w:rsidP="00494F5B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695" w:type="dxa"/>
            <w:vAlign w:val="bottom"/>
          </w:tcPr>
          <w:p w:rsidR="00A60DD7" w:rsidRPr="00DF5386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sz w:val="30"/>
                <w:szCs w:val="30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 xml:space="preserve">Katalogové </w:t>
            </w:r>
          </w:p>
          <w:p w:rsidR="00A60DD7" w:rsidRPr="00E85D61" w:rsidRDefault="00A60DD7" w:rsidP="00494F5B">
            <w:pPr>
              <w:spacing w:after="0"/>
              <w:jc w:val="left"/>
              <w:rPr>
                <w:sz w:val="28"/>
              </w:rPr>
            </w:pPr>
            <w:r w:rsidRPr="00DF5386">
              <w:rPr>
                <w:rFonts w:cstheme="minorHAnsi"/>
                <w:b/>
                <w:bCs/>
                <w:sz w:val="30"/>
                <w:szCs w:val="30"/>
              </w:rPr>
              <w:t>číslo:</w:t>
            </w:r>
            <w:r w:rsidRPr="00E85D61">
              <w:rPr>
                <w:rFonts w:cstheme="minorHAnsi"/>
                <w:b/>
                <w:bCs/>
                <w:sz w:val="28"/>
              </w:rPr>
              <w:t xml:space="preserve"> </w:t>
            </w:r>
          </w:p>
        </w:tc>
        <w:tc>
          <w:tcPr>
            <w:tcW w:w="2156" w:type="dxa"/>
            <w:gridSpan w:val="2"/>
            <w:vAlign w:val="center"/>
          </w:tcPr>
          <w:p w:rsidR="00A60DD7" w:rsidRPr="00DF5386" w:rsidRDefault="00A60DD7" w:rsidP="00494F5B">
            <w:pPr>
              <w:spacing w:after="0"/>
              <w:jc w:val="left"/>
              <w:rPr>
                <w:sz w:val="30"/>
                <w:szCs w:val="30"/>
              </w:rPr>
            </w:pPr>
            <w:r w:rsidRPr="00DF1191">
              <w:rPr>
                <w:rFonts w:cstheme="minorHAnsi"/>
                <w:b/>
                <w:bCs/>
                <w:sz w:val="30"/>
                <w:szCs w:val="30"/>
              </w:rPr>
              <w:t>20 01 32</w:t>
            </w:r>
            <w:r w:rsidRPr="00DF5386">
              <w:rPr>
                <w:rFonts w:cstheme="minorHAnsi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20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494F5B">
            <w:pPr>
              <w:spacing w:after="0"/>
            </w:pPr>
          </w:p>
        </w:tc>
        <w:tc>
          <w:tcPr>
            <w:tcW w:w="3851" w:type="dxa"/>
            <w:gridSpan w:val="3"/>
            <w:vAlign w:val="bottom"/>
          </w:tcPr>
          <w:p w:rsidR="00A60DD7" w:rsidRPr="00E85D61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622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494F5B">
            <w:pPr>
              <w:spacing w:after="0"/>
            </w:pPr>
          </w:p>
        </w:tc>
        <w:tc>
          <w:tcPr>
            <w:tcW w:w="3851" w:type="dxa"/>
            <w:gridSpan w:val="3"/>
            <w:vAlign w:val="bottom"/>
          </w:tcPr>
          <w:p w:rsidR="00A60DD7" w:rsidRPr="00E85D61" w:rsidRDefault="00A60DD7" w:rsidP="00494F5B">
            <w:pPr>
              <w:spacing w:after="0"/>
              <w:jc w:val="left"/>
              <w:rPr>
                <w:u w:val="single"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 xml:space="preserve">Kód a název nebezpečné vlastnosti: </w:t>
            </w: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1255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494F5B">
            <w:pPr>
              <w:spacing w:after="0"/>
            </w:pPr>
          </w:p>
        </w:tc>
        <w:tc>
          <w:tcPr>
            <w:tcW w:w="3851" w:type="dxa"/>
            <w:gridSpan w:val="3"/>
          </w:tcPr>
          <w:p w:rsidR="00A60DD7" w:rsidRDefault="00A60DD7" w:rsidP="00494F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6 Akutní toxicita</w:t>
            </w:r>
          </w:p>
          <w:p w:rsidR="00A60DD7" w:rsidRDefault="00A60DD7" w:rsidP="00494F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10 Toxické pro reprodukci</w:t>
            </w:r>
          </w:p>
          <w:p w:rsidR="00A60DD7" w:rsidRDefault="00A60DD7" w:rsidP="00494F5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11 Mutagenní</w:t>
            </w:r>
          </w:p>
          <w:p w:rsidR="00A60DD7" w:rsidRDefault="00A60DD7" w:rsidP="00494F5B">
            <w:pPr>
              <w:pStyle w:val="Default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 14 Ekotoxický</w:t>
            </w: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848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494F5B">
            <w:pPr>
              <w:spacing w:after="0"/>
            </w:pPr>
          </w:p>
        </w:tc>
        <w:tc>
          <w:tcPr>
            <w:tcW w:w="3851" w:type="dxa"/>
            <w:gridSpan w:val="3"/>
            <w:vAlign w:val="center"/>
          </w:tcPr>
          <w:p w:rsidR="00A60DD7" w:rsidRDefault="00A60DD7" w:rsidP="00494F5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>Další nakládání s odpadem: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:rsidR="00A60DD7" w:rsidRPr="00E85D61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určeno ke spálení </w:t>
            </w: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1541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Default="00A60DD7" w:rsidP="00494F5B">
            <w:pPr>
              <w:spacing w:after="0"/>
            </w:pPr>
          </w:p>
        </w:tc>
        <w:tc>
          <w:tcPr>
            <w:tcW w:w="3851" w:type="dxa"/>
            <w:gridSpan w:val="3"/>
          </w:tcPr>
          <w:p w:rsidR="00A60DD7" w:rsidRPr="00E85D61" w:rsidRDefault="00A60DD7" w:rsidP="00494F5B">
            <w:pPr>
              <w:spacing w:after="0"/>
              <w:rPr>
                <w:rFonts w:cstheme="minorHAnsi"/>
                <w:b/>
                <w:bCs/>
                <w:u w:val="single"/>
              </w:rPr>
            </w:pPr>
            <w:r w:rsidRPr="00E85D61">
              <w:rPr>
                <w:rFonts w:cstheme="minorHAnsi"/>
                <w:b/>
                <w:bCs/>
                <w:u w:val="single"/>
              </w:rPr>
              <w:t xml:space="preserve">Datum a místo vzniku odpadu: </w:t>
            </w:r>
          </w:p>
          <w:p w:rsidR="00A60DD7" w:rsidRDefault="00A60DD7" w:rsidP="00494F5B">
            <w:pPr>
              <w:spacing w:after="0"/>
            </w:pP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521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  <w:vMerge/>
          </w:tcPr>
          <w:p w:rsidR="00A60DD7" w:rsidRPr="00567C14" w:rsidRDefault="00A60DD7" w:rsidP="00494F5B">
            <w:pPr>
              <w:spacing w:after="0"/>
              <w:rPr>
                <w:u w:val="single"/>
              </w:rPr>
            </w:pPr>
          </w:p>
        </w:tc>
        <w:tc>
          <w:tcPr>
            <w:tcW w:w="2339" w:type="dxa"/>
            <w:gridSpan w:val="2"/>
          </w:tcPr>
          <w:p w:rsidR="00A60DD7" w:rsidRDefault="00A60DD7" w:rsidP="00494F5B">
            <w:pPr>
              <w:spacing w:after="0"/>
            </w:pPr>
            <w:r w:rsidRPr="00567C14">
              <w:rPr>
                <w:rFonts w:cstheme="minorHAnsi"/>
                <w:b/>
                <w:bCs/>
                <w:u w:val="single"/>
              </w:rPr>
              <w:t>Údaj o hmotnosti:</w:t>
            </w:r>
          </w:p>
        </w:tc>
        <w:tc>
          <w:tcPr>
            <w:tcW w:w="1512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1135"/>
          <w:jc w:val="center"/>
        </w:trPr>
        <w:tc>
          <w:tcPr>
            <w:tcW w:w="257" w:type="dxa"/>
            <w:vAlign w:val="center"/>
          </w:tcPr>
          <w:p w:rsidR="00A60DD7" w:rsidRDefault="00A60DD7" w:rsidP="00494F5B">
            <w:pPr>
              <w:spacing w:after="0"/>
              <w:jc w:val="center"/>
            </w:pPr>
          </w:p>
        </w:tc>
        <w:tc>
          <w:tcPr>
            <w:tcW w:w="7990" w:type="dxa"/>
            <w:gridSpan w:val="4"/>
            <w:vAlign w:val="center"/>
          </w:tcPr>
          <w:p w:rsidR="00A60DD7" w:rsidRPr="005430B2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sz w:val="12"/>
                <w:u w:val="single"/>
              </w:rPr>
            </w:pPr>
            <w:r w:rsidRPr="005430B2">
              <w:rPr>
                <w:rFonts w:cstheme="minorHAnsi"/>
                <w:b/>
                <w:bCs/>
                <w:sz w:val="12"/>
                <w:u w:val="single"/>
              </w:rPr>
              <w:t xml:space="preserve"> </w:t>
            </w:r>
          </w:p>
          <w:p w:rsidR="00A60DD7" w:rsidRDefault="00A60DD7" w:rsidP="00494F5B">
            <w:pPr>
              <w:spacing w:after="0"/>
              <w:jc w:val="left"/>
              <w:rPr>
                <w:rFonts w:cstheme="minorHAnsi"/>
                <w:b/>
                <w:bCs/>
                <w:u w:val="single"/>
              </w:rPr>
            </w:pPr>
            <w:r w:rsidRPr="00567C14">
              <w:rPr>
                <w:rFonts w:cstheme="minorHAnsi"/>
                <w:b/>
                <w:bCs/>
                <w:u w:val="single"/>
              </w:rPr>
              <w:t xml:space="preserve">Osoba zodpovědná </w:t>
            </w:r>
          </w:p>
          <w:p w:rsidR="00A60DD7" w:rsidRPr="00567C14" w:rsidRDefault="00A60DD7" w:rsidP="00494F5B">
            <w:pPr>
              <w:spacing w:after="0"/>
              <w:jc w:val="left"/>
              <w:rPr>
                <w:u w:val="single"/>
              </w:rPr>
            </w:pPr>
            <w:r w:rsidRPr="00567C14">
              <w:rPr>
                <w:rFonts w:cstheme="minorHAnsi"/>
                <w:b/>
                <w:bCs/>
                <w:u w:val="single"/>
              </w:rPr>
              <w:t>za nakládání a</w:t>
            </w:r>
            <w:r>
              <w:rPr>
                <w:rFonts w:cstheme="minorHAnsi"/>
                <w:b/>
                <w:bCs/>
                <w:u w:val="single"/>
              </w:rPr>
              <w:t> </w:t>
            </w:r>
            <w:r w:rsidRPr="00567C14">
              <w:rPr>
                <w:rFonts w:cstheme="minorHAnsi"/>
                <w:b/>
                <w:bCs/>
                <w:u w:val="single"/>
              </w:rPr>
              <w:t>značení odpadu:</w:t>
            </w: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  <w:tr w:rsidR="00A60DD7" w:rsidTr="00120480">
        <w:trPr>
          <w:trHeight w:val="337"/>
          <w:jc w:val="center"/>
        </w:trPr>
        <w:tc>
          <w:tcPr>
            <w:tcW w:w="257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4139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2339" w:type="dxa"/>
            <w:gridSpan w:val="2"/>
          </w:tcPr>
          <w:p w:rsidR="00A60DD7" w:rsidRDefault="00A60DD7" w:rsidP="00494F5B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12" w:type="dxa"/>
          </w:tcPr>
          <w:p w:rsidR="00A60DD7" w:rsidRDefault="00A60DD7" w:rsidP="00494F5B">
            <w:pPr>
              <w:spacing w:after="0"/>
            </w:pPr>
          </w:p>
        </w:tc>
        <w:tc>
          <w:tcPr>
            <w:tcW w:w="258" w:type="dxa"/>
          </w:tcPr>
          <w:p w:rsidR="00A60DD7" w:rsidRDefault="00A60DD7" w:rsidP="00494F5B">
            <w:pPr>
              <w:spacing w:after="0"/>
            </w:pPr>
          </w:p>
        </w:tc>
      </w:tr>
    </w:tbl>
    <w:p w:rsidR="00A60DD7" w:rsidRPr="00DF1191" w:rsidRDefault="00A60DD7" w:rsidP="00DF1191"/>
    <w:p w:rsidR="006A47C5" w:rsidRDefault="006A47C5" w:rsidP="00DF1191"/>
    <w:p w:rsidR="006A47C5" w:rsidRPr="00ED0DDD" w:rsidRDefault="006A47C5" w:rsidP="00DF1191"/>
    <w:sectPr w:rsidR="006A47C5" w:rsidRPr="00ED0DDD" w:rsidSect="00DF119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41" w:rsidRDefault="004A2B41" w:rsidP="005E310E">
      <w:pPr>
        <w:spacing w:after="0"/>
      </w:pPr>
      <w:r>
        <w:separator/>
      </w:r>
    </w:p>
  </w:endnote>
  <w:endnote w:type="continuationSeparator" w:id="0">
    <w:p w:rsidR="004A2B41" w:rsidRDefault="004A2B41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4" w:rsidRPr="004E4A74" w:rsidRDefault="004B4AF9" w:rsidP="004E4A74">
    <w:pPr>
      <w:pStyle w:val="Zpat"/>
    </w:pPr>
    <w:r w:rsidRPr="004B4AF9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-85242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3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41" w:rsidRDefault="004A2B41" w:rsidP="005E310E">
      <w:pPr>
        <w:spacing w:after="0"/>
      </w:pPr>
      <w:r>
        <w:separator/>
      </w:r>
    </w:p>
  </w:footnote>
  <w:footnote w:type="continuationSeparator" w:id="0">
    <w:p w:rsidR="004A2B41" w:rsidRDefault="004A2B41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r w:rsidR="00ED0DDD">
      <w:rPr>
        <w:rFonts w:eastAsia="Helvetica" w:cstheme="minorHAnsi"/>
        <w:color w:val="5BB230"/>
        <w:sz w:val="22"/>
        <w:szCs w:val="16"/>
        <w:lang w:val="en-US"/>
      </w:rPr>
      <w:t>y</w:t>
    </w:r>
    <w:proofErr w:type="spellEnd"/>
    <w:r w:rsidR="00ED0DDD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>štítků</w:t>
    </w:r>
    <w:proofErr w:type="spellEnd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>na</w:t>
    </w:r>
    <w:proofErr w:type="spellEnd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>kontejnery</w:t>
    </w:r>
    <w:proofErr w:type="spellEnd"/>
    <w:r w:rsidR="00ED0DDD" w:rsidRPr="00ED0DDD">
      <w:rPr>
        <w:rFonts w:eastAsia="Helvetica" w:cstheme="minorHAnsi"/>
        <w:color w:val="5BB230"/>
        <w:sz w:val="22"/>
        <w:szCs w:val="16"/>
        <w:lang w:val="en-US"/>
      </w:rPr>
      <w:t xml:space="preserve"> s nebezpečným odpadem v lékárně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55"/>
    <w:multiLevelType w:val="hybridMultilevel"/>
    <w:tmpl w:val="7C98684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E11"/>
    <w:multiLevelType w:val="hybridMultilevel"/>
    <w:tmpl w:val="783E611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85E"/>
    <w:multiLevelType w:val="hybridMultilevel"/>
    <w:tmpl w:val="4E0698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5CF"/>
    <w:multiLevelType w:val="hybridMultilevel"/>
    <w:tmpl w:val="14D804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5F0"/>
    <w:multiLevelType w:val="hybridMultilevel"/>
    <w:tmpl w:val="5E822B8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4E3"/>
    <w:multiLevelType w:val="hybridMultilevel"/>
    <w:tmpl w:val="8D22FAEE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3203"/>
    <w:multiLevelType w:val="hybridMultilevel"/>
    <w:tmpl w:val="94D66B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6B2"/>
    <w:multiLevelType w:val="hybridMultilevel"/>
    <w:tmpl w:val="C2F83238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B434D"/>
    <w:multiLevelType w:val="hybridMultilevel"/>
    <w:tmpl w:val="588456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10349"/>
    <w:multiLevelType w:val="hybridMultilevel"/>
    <w:tmpl w:val="7A520F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E06E5"/>
    <w:multiLevelType w:val="hybridMultilevel"/>
    <w:tmpl w:val="3FCE2AF8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70B15"/>
    <w:rsid w:val="00077A56"/>
    <w:rsid w:val="000A5373"/>
    <w:rsid w:val="000D2B45"/>
    <w:rsid w:val="00120480"/>
    <w:rsid w:val="002D5E09"/>
    <w:rsid w:val="0036014E"/>
    <w:rsid w:val="00365EBD"/>
    <w:rsid w:val="003A2A07"/>
    <w:rsid w:val="004A2B41"/>
    <w:rsid w:val="004B4AF9"/>
    <w:rsid w:val="004C3016"/>
    <w:rsid w:val="004E4A74"/>
    <w:rsid w:val="0051334C"/>
    <w:rsid w:val="005430B2"/>
    <w:rsid w:val="00556A6D"/>
    <w:rsid w:val="00567C14"/>
    <w:rsid w:val="005B70D1"/>
    <w:rsid w:val="005E310E"/>
    <w:rsid w:val="005F7C8B"/>
    <w:rsid w:val="0063686C"/>
    <w:rsid w:val="00643A09"/>
    <w:rsid w:val="006A21E4"/>
    <w:rsid w:val="006A47C5"/>
    <w:rsid w:val="006F6C30"/>
    <w:rsid w:val="00735592"/>
    <w:rsid w:val="00876B41"/>
    <w:rsid w:val="008A5958"/>
    <w:rsid w:val="00940384"/>
    <w:rsid w:val="00941821"/>
    <w:rsid w:val="009523D3"/>
    <w:rsid w:val="00A03FA1"/>
    <w:rsid w:val="00A60DD7"/>
    <w:rsid w:val="00A74BE6"/>
    <w:rsid w:val="00AD21B6"/>
    <w:rsid w:val="00AE33E7"/>
    <w:rsid w:val="00AF1879"/>
    <w:rsid w:val="00B429E3"/>
    <w:rsid w:val="00C12760"/>
    <w:rsid w:val="00C87CFF"/>
    <w:rsid w:val="00CB3B28"/>
    <w:rsid w:val="00CE0E9D"/>
    <w:rsid w:val="00D279AD"/>
    <w:rsid w:val="00DE7157"/>
    <w:rsid w:val="00DF1191"/>
    <w:rsid w:val="00DF5386"/>
    <w:rsid w:val="00E52A1E"/>
    <w:rsid w:val="00E85D61"/>
    <w:rsid w:val="00ED0DDD"/>
    <w:rsid w:val="00FC6453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cp:lastPrinted>2023-03-27T11:37:00Z</cp:lastPrinted>
  <dcterms:created xsi:type="dcterms:W3CDTF">2023-03-27T11:40:00Z</dcterms:created>
  <dcterms:modified xsi:type="dcterms:W3CDTF">2023-03-27T11:43:00Z</dcterms:modified>
</cp:coreProperties>
</file>